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0DC" w14:textId="77777777" w:rsidR="00775BA7" w:rsidRDefault="00775BA7" w:rsidP="00170933">
      <w:pPr>
        <w:pStyle w:val="AEDCBodyText"/>
        <w:tabs>
          <w:tab w:val="left" w:pos="7088"/>
        </w:tabs>
        <w:spacing w:after="960"/>
        <w:ind w:right="-12"/>
        <w:rPr>
          <w:noProof/>
          <w:lang w:eastAsia="en-AU"/>
        </w:rPr>
        <w:sectPr w:rsidR="00775BA7" w:rsidSect="00C117B8">
          <w:headerReference w:type="even" r:id="rId11"/>
          <w:headerReference w:type="default" r:id="rId12"/>
          <w:footerReference w:type="even" r:id="rId13"/>
          <w:footerReference w:type="default" r:id="rId14"/>
          <w:headerReference w:type="first" r:id="rId15"/>
          <w:footerReference w:type="first" r:id="rId16"/>
          <w:pgSz w:w="11906" w:h="16838"/>
          <w:pgMar w:top="720" w:right="0" w:bottom="720" w:left="720" w:header="454" w:footer="154" w:gutter="0"/>
          <w:cols w:space="708"/>
          <w:docGrid w:linePitch="360"/>
        </w:sectPr>
      </w:pPr>
      <w:r>
        <w:rPr>
          <w:noProof/>
          <w:lang w:eastAsia="en-AU"/>
        </w:rPr>
        <w:drawing>
          <wp:inline distT="0" distB="0" distL="0" distR="0" wp14:anchorId="68B5302E" wp14:editId="0A063645">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2B5CBB93" wp14:editId="1F94CD52">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3F5C36B8" w14:textId="77777777" w:rsidR="009F5065" w:rsidRPr="00444C72" w:rsidRDefault="009F5065" w:rsidP="009F5065">
      <w:pPr>
        <w:pStyle w:val="AEDCTitle-Minipre-titletext"/>
      </w:pPr>
      <w:r w:rsidRPr="00444C72">
        <w:t>Australian Early Development Census</w:t>
      </w:r>
    </w:p>
    <w:p w14:paraId="6ABD1D10" w14:textId="77777777" w:rsidR="00335369" w:rsidRDefault="0065214B" w:rsidP="00335369">
      <w:pPr>
        <w:pStyle w:val="AEDCTitle-Maintitletext"/>
      </w:pPr>
      <w:r>
        <w:t>Community Story</w:t>
      </w:r>
    </w:p>
    <w:p w14:paraId="3154BB65" w14:textId="12C8CE79" w:rsidR="00335369" w:rsidRDefault="00E456D8" w:rsidP="00335369">
      <w:pPr>
        <w:pStyle w:val="AEDCTitle-Maintitletext"/>
        <w:rPr>
          <w:bCs/>
        </w:rPr>
      </w:pPr>
      <w:r>
        <w:rPr>
          <w:bCs/>
        </w:rPr>
        <w:t xml:space="preserve">KIDDO: </w:t>
      </w:r>
      <w:r w:rsidR="008C4227">
        <w:rPr>
          <w:bCs/>
        </w:rPr>
        <w:t>Supporting schools and ECEC to i</w:t>
      </w:r>
      <w:r>
        <w:rPr>
          <w:bCs/>
        </w:rPr>
        <w:t>mprov</w:t>
      </w:r>
      <w:r w:rsidR="008C4227">
        <w:rPr>
          <w:bCs/>
        </w:rPr>
        <w:t>e</w:t>
      </w:r>
      <w:r>
        <w:rPr>
          <w:bCs/>
        </w:rPr>
        <w:t xml:space="preserve"> </w:t>
      </w:r>
      <w:r w:rsidRPr="00335369">
        <w:rPr>
          <w:bCs/>
        </w:rPr>
        <w:t>physical health and wellbeing</w:t>
      </w:r>
      <w:r>
        <w:rPr>
          <w:bCs/>
        </w:rPr>
        <w:t xml:space="preserve"> outc</w:t>
      </w:r>
      <w:r w:rsidR="008C4227">
        <w:rPr>
          <w:bCs/>
        </w:rPr>
        <w:t>omes for young children</w:t>
      </w:r>
      <w:r>
        <w:rPr>
          <w:bCs/>
        </w:rPr>
        <w:t xml:space="preserve"> </w:t>
      </w:r>
    </w:p>
    <w:p w14:paraId="75B61BA9" w14:textId="77777777" w:rsidR="008C4227" w:rsidRPr="00335369" w:rsidRDefault="008C4227" w:rsidP="00335369">
      <w:pPr>
        <w:pStyle w:val="AEDCTitle-Maintitletext"/>
      </w:pPr>
    </w:p>
    <w:p w14:paraId="3A5004C4" w14:textId="188FB0FE" w:rsidR="0065214B" w:rsidRDefault="00335369" w:rsidP="0065214B">
      <w:pPr>
        <w:pStyle w:val="AEDCTitle-Subtitle"/>
      </w:pPr>
      <w:r>
        <w:t>WA 20</w:t>
      </w:r>
      <w:r w:rsidR="00250BF7">
        <w:t>2</w:t>
      </w:r>
      <w:r w:rsidR="00995BAF">
        <w:t>3</w:t>
      </w:r>
    </w:p>
    <w:p w14:paraId="2AD3A540" w14:textId="77777777" w:rsidR="009F5065" w:rsidRPr="00C60E8D" w:rsidRDefault="009F5065" w:rsidP="009F5065">
      <w:pPr>
        <w:pStyle w:val="AEDCTitle-Subtitle"/>
        <w:rPr>
          <w:sz w:val="52"/>
        </w:rPr>
      </w:pPr>
    </w:p>
    <w:p w14:paraId="75560DEA" w14:textId="77777777" w:rsidR="009F5065" w:rsidRDefault="0065214B" w:rsidP="009F5065">
      <w:pPr>
        <w:pStyle w:val="AEDCHeading2"/>
        <w:rPr>
          <w:noProof/>
        </w:rPr>
      </w:pPr>
      <w:r w:rsidRPr="0065214B">
        <w:rPr>
          <w:noProof/>
        </w:rPr>
        <w:t>What did the results show?</w:t>
      </w:r>
    </w:p>
    <w:p w14:paraId="39394498" w14:textId="6EECB2E9" w:rsidR="001E3270" w:rsidRDefault="001B0DD3" w:rsidP="00335369">
      <w:pPr>
        <w:spacing w:line="276" w:lineRule="auto"/>
        <w:rPr>
          <w:noProof/>
        </w:rPr>
      </w:pPr>
      <w:r>
        <w:rPr>
          <w:noProof/>
        </w:rPr>
        <w:t xml:space="preserve">Since 2009, in Western Australia nearly 20 per cent of children who started their first year of full time school have been identified as </w:t>
      </w:r>
      <w:r w:rsidR="002F5AC2">
        <w:rPr>
          <w:noProof/>
        </w:rPr>
        <w:t xml:space="preserve">being </w:t>
      </w:r>
      <w:r>
        <w:rPr>
          <w:noProof/>
        </w:rPr>
        <w:t>developmentally at risk or developmentally vulnerable</w:t>
      </w:r>
      <w:r w:rsidR="003F53CE">
        <w:rPr>
          <w:noProof/>
        </w:rPr>
        <w:t>,</w:t>
      </w:r>
      <w:r>
        <w:rPr>
          <w:noProof/>
        </w:rPr>
        <w:t xml:space="preserve"> </w:t>
      </w:r>
      <w:r w:rsidR="001219DF">
        <w:rPr>
          <w:noProof/>
        </w:rPr>
        <w:t xml:space="preserve">as measured </w:t>
      </w:r>
      <w:r w:rsidR="00151169">
        <w:rPr>
          <w:noProof/>
        </w:rPr>
        <w:t>on t</w:t>
      </w:r>
      <w:r>
        <w:rPr>
          <w:noProof/>
        </w:rPr>
        <w:t>he physical health and wellbeing domain</w:t>
      </w:r>
      <w:r w:rsidR="001219DF">
        <w:rPr>
          <w:noProof/>
        </w:rPr>
        <w:t xml:space="preserve"> of the</w:t>
      </w:r>
      <w:r>
        <w:rPr>
          <w:noProof/>
        </w:rPr>
        <w:t xml:space="preserve"> Australia</w:t>
      </w:r>
      <w:r w:rsidR="00A446DC">
        <w:rPr>
          <w:noProof/>
        </w:rPr>
        <w:t>n Early Development Census (AEDC</w:t>
      </w:r>
      <w:r>
        <w:rPr>
          <w:noProof/>
        </w:rPr>
        <w:t xml:space="preserve">). </w:t>
      </w:r>
      <w:r w:rsidR="00A446DC">
        <w:rPr>
          <w:noProof/>
        </w:rPr>
        <w:t xml:space="preserve"> </w:t>
      </w:r>
    </w:p>
    <w:p w14:paraId="19C76B8E" w14:textId="7B6A3ACA" w:rsidR="00A446DC" w:rsidRDefault="001F0E69" w:rsidP="00335369">
      <w:pPr>
        <w:spacing w:line="276" w:lineRule="auto"/>
        <w:rPr>
          <w:noProof/>
        </w:rPr>
      </w:pPr>
      <w:r w:rsidRPr="001F0E69">
        <w:rPr>
          <w:noProof/>
          <w:color w:val="000000" w:themeColor="text1"/>
        </w:rPr>
        <w:t>R</w:t>
      </w:r>
      <w:r w:rsidR="00713E07" w:rsidRPr="001F0E69">
        <w:rPr>
          <w:noProof/>
          <w:color w:val="000000" w:themeColor="text1"/>
        </w:rPr>
        <w:t>esearch</w:t>
      </w:r>
      <w:r w:rsidR="00E55559" w:rsidRPr="001F0E69">
        <w:rPr>
          <w:noProof/>
          <w:color w:val="000000" w:themeColor="text1"/>
        </w:rPr>
        <w:t xml:space="preserve"> through University of Western Australia’s (UWA) </w:t>
      </w:r>
      <w:r w:rsidR="000E4D5A" w:rsidRPr="000E4D5A">
        <w:rPr>
          <w:noProof/>
        </w:rPr>
        <w:t>Play Spaces and Environments for Children’s Physical Activity and Health (</w:t>
      </w:r>
      <w:r w:rsidR="008037FC" w:rsidRPr="000E4D5A">
        <w:rPr>
          <w:noProof/>
        </w:rPr>
        <w:t>PLAYCE</w:t>
      </w:r>
      <w:r w:rsidR="000E4D5A" w:rsidRPr="000E4D5A">
        <w:rPr>
          <w:noProof/>
        </w:rPr>
        <w:t>)</w:t>
      </w:r>
      <w:r w:rsidR="008037FC" w:rsidRPr="000E4D5A">
        <w:rPr>
          <w:noProof/>
        </w:rPr>
        <w:t xml:space="preserve"> study,</w:t>
      </w:r>
      <w:r w:rsidR="00A446DC" w:rsidRPr="000E4D5A">
        <w:rPr>
          <w:noProof/>
        </w:rPr>
        <w:t xml:space="preserve"> </w:t>
      </w:r>
      <w:r w:rsidR="002F5AC2">
        <w:rPr>
          <w:noProof/>
        </w:rPr>
        <w:t>shows</w:t>
      </w:r>
      <w:r w:rsidR="00A446DC">
        <w:rPr>
          <w:noProof/>
        </w:rPr>
        <w:t xml:space="preserve"> that </w:t>
      </w:r>
      <w:r w:rsidR="00341207">
        <w:rPr>
          <w:noProof/>
        </w:rPr>
        <w:t xml:space="preserve">less than 12% of </w:t>
      </w:r>
      <w:r w:rsidR="00335369">
        <w:rPr>
          <w:noProof/>
        </w:rPr>
        <w:t xml:space="preserve">children </w:t>
      </w:r>
      <w:r w:rsidR="00341207">
        <w:rPr>
          <w:noProof/>
        </w:rPr>
        <w:t xml:space="preserve">in Early Childhood Education and Care </w:t>
      </w:r>
      <w:r w:rsidR="003F53CE">
        <w:rPr>
          <w:noProof/>
        </w:rPr>
        <w:t xml:space="preserve">(ECEC) </w:t>
      </w:r>
      <w:r w:rsidR="00335369">
        <w:rPr>
          <w:noProof/>
        </w:rPr>
        <w:t xml:space="preserve">achieve the recommended level of daily physical activity. </w:t>
      </w:r>
      <w:r w:rsidR="00D70F81">
        <w:rPr>
          <w:noProof/>
        </w:rPr>
        <w:t>Research</w:t>
      </w:r>
      <w:r w:rsidR="001E3270">
        <w:rPr>
          <w:noProof/>
        </w:rPr>
        <w:t xml:space="preserve"> </w:t>
      </w:r>
      <w:r w:rsidR="002F5AC2">
        <w:rPr>
          <w:noProof/>
        </w:rPr>
        <w:t>also shows</w:t>
      </w:r>
      <w:r w:rsidR="001E3270">
        <w:rPr>
          <w:noProof/>
        </w:rPr>
        <w:t xml:space="preserve"> that children </w:t>
      </w:r>
      <w:r w:rsidR="001E3270" w:rsidRPr="00E14399">
        <w:rPr>
          <w:noProof/>
        </w:rPr>
        <w:t xml:space="preserve">are increasingly failing to develop </w:t>
      </w:r>
      <w:r w:rsidR="001E3270">
        <w:rPr>
          <w:noProof/>
        </w:rPr>
        <w:t>fundamental movement skills (FMS)</w:t>
      </w:r>
      <w:r w:rsidR="007178A4">
        <w:rPr>
          <w:noProof/>
        </w:rPr>
        <w:t xml:space="preserve"> - </w:t>
      </w:r>
      <w:r w:rsidR="001E3270" w:rsidRPr="00E14399">
        <w:rPr>
          <w:noProof/>
        </w:rPr>
        <w:t>the ba</w:t>
      </w:r>
      <w:r w:rsidR="001E3270">
        <w:rPr>
          <w:noProof/>
        </w:rPr>
        <w:t xml:space="preserve">sic building blocks of movement including; running, throwing, </w:t>
      </w:r>
      <w:r w:rsidR="001E3270" w:rsidRPr="00E14399">
        <w:rPr>
          <w:noProof/>
        </w:rPr>
        <w:t>catching, jumping and balancing</w:t>
      </w:r>
      <w:r w:rsidR="001E3270">
        <w:rPr>
          <w:noProof/>
        </w:rPr>
        <w:t>.</w:t>
      </w:r>
      <w:r w:rsidR="00925D86">
        <w:rPr>
          <w:noProof/>
        </w:rPr>
        <w:t xml:space="preserve"> </w:t>
      </w:r>
      <w:r w:rsidR="001E3270">
        <w:rPr>
          <w:noProof/>
        </w:rPr>
        <w:t>This is likely due to the lack of opportunity and instruction</w:t>
      </w:r>
      <w:r w:rsidR="00F42D2E">
        <w:rPr>
          <w:noProof/>
        </w:rPr>
        <w:t>, and</w:t>
      </w:r>
      <w:r w:rsidR="00324A6D" w:rsidRPr="00324A6D">
        <w:rPr>
          <w:noProof/>
        </w:rPr>
        <w:t xml:space="preserve"> </w:t>
      </w:r>
      <w:r w:rsidR="007178A4">
        <w:rPr>
          <w:noProof/>
        </w:rPr>
        <w:t>changing technological, housing and community landscapes</w:t>
      </w:r>
      <w:r w:rsidR="001E3270">
        <w:rPr>
          <w:noProof/>
        </w:rPr>
        <w:t>.</w:t>
      </w:r>
      <w:r w:rsidR="00AB1824">
        <w:rPr>
          <w:noProof/>
        </w:rPr>
        <w:t xml:space="preserve">  </w:t>
      </w:r>
    </w:p>
    <w:p w14:paraId="0E698900" w14:textId="77777777" w:rsidR="0065214B" w:rsidRDefault="0065214B" w:rsidP="0065214B">
      <w:pPr>
        <w:pStyle w:val="AEDCHeading2"/>
        <w:rPr>
          <w:noProof/>
        </w:rPr>
      </w:pPr>
      <w:r w:rsidRPr="0065214B">
        <w:rPr>
          <w:noProof/>
        </w:rPr>
        <w:t>Bringing about change</w:t>
      </w:r>
    </w:p>
    <w:p w14:paraId="6FAE9B46" w14:textId="435A2C15" w:rsidR="00B44416" w:rsidRDefault="000E2577" w:rsidP="00B44416">
      <w:r>
        <w:t xml:space="preserve">Many ECEC services have identified a need to improve their school and local community AEDC </w:t>
      </w:r>
      <w:r>
        <w:rPr>
          <w:noProof/>
        </w:rPr>
        <w:t>physical health and wellbeing</w:t>
      </w:r>
      <w:r>
        <w:t xml:space="preserve"> domain results</w:t>
      </w:r>
      <w:r w:rsidRPr="000E2577">
        <w:t xml:space="preserve"> </w:t>
      </w:r>
      <w:r>
        <w:t>and implement</w:t>
      </w:r>
      <w:r w:rsidRPr="00C9029E">
        <w:rPr>
          <w:noProof/>
        </w:rPr>
        <w:t xml:space="preserve"> </w:t>
      </w:r>
      <w:r>
        <w:rPr>
          <w:noProof/>
        </w:rPr>
        <w:t>sustainable change backed by the latest research.</w:t>
      </w:r>
    </w:p>
    <w:p w14:paraId="5C1CED19" w14:textId="355E4AEC" w:rsidR="001F277D" w:rsidRDefault="00DA3EC5" w:rsidP="00335369">
      <w:r>
        <w:t>In response</w:t>
      </w:r>
      <w:r w:rsidR="00012F32">
        <w:t xml:space="preserve">, </w:t>
      </w:r>
      <w:r w:rsidR="008F353A">
        <w:t xml:space="preserve">the </w:t>
      </w:r>
      <w:r w:rsidR="00012F32">
        <w:t>UWA</w:t>
      </w:r>
      <w:r w:rsidR="00C20D26">
        <w:t xml:space="preserve"> developed</w:t>
      </w:r>
      <w:r w:rsidR="009B1155">
        <w:t xml:space="preserve"> </w:t>
      </w:r>
      <w:r w:rsidR="00335369" w:rsidRPr="009B1155">
        <w:rPr>
          <w:b/>
        </w:rPr>
        <w:t>KIDDO</w:t>
      </w:r>
      <w:r w:rsidR="00023C2E">
        <w:rPr>
          <w:b/>
        </w:rPr>
        <w:t xml:space="preserve"> </w:t>
      </w:r>
      <w:r w:rsidR="00335369">
        <w:t>(</w:t>
      </w:r>
      <w:hyperlink r:id="rId19" w:history="1">
        <w:r w:rsidR="00335369" w:rsidRPr="00CF7A85">
          <w:rPr>
            <w:rStyle w:val="Hyperlink"/>
          </w:rPr>
          <w:t>www.kiddo.edu.au</w:t>
        </w:r>
      </w:hyperlink>
      <w:r w:rsidR="00335369">
        <w:t>)</w:t>
      </w:r>
      <w:r w:rsidR="001F277D">
        <w:t>,</w:t>
      </w:r>
      <w:r w:rsidR="00335369">
        <w:t xml:space="preserve"> </w:t>
      </w:r>
      <w:r w:rsidR="009B1155">
        <w:t xml:space="preserve">an evidence-based physical literacy program for </w:t>
      </w:r>
      <w:r w:rsidR="003E68F5">
        <w:t>schools, ECEC services and families</w:t>
      </w:r>
      <w:r w:rsidR="009B1155">
        <w:t>.  Developed with the support of</w:t>
      </w:r>
      <w:r w:rsidR="001F277D">
        <w:t xml:space="preserve"> </w:t>
      </w:r>
      <w:proofErr w:type="spellStart"/>
      <w:r w:rsidR="001F277D">
        <w:t>Healthway</w:t>
      </w:r>
      <w:proofErr w:type="spellEnd"/>
      <w:r w:rsidR="0061032C">
        <w:t>,</w:t>
      </w:r>
      <w:r w:rsidR="001F277D">
        <w:t xml:space="preserve"> </w:t>
      </w:r>
      <w:r w:rsidR="00F21632">
        <w:t>KIDDO</w:t>
      </w:r>
      <w:r w:rsidR="00C20D26">
        <w:t xml:space="preserve"> is focussed on</w:t>
      </w:r>
      <w:r w:rsidR="000524F8">
        <w:t xml:space="preserve"> build</w:t>
      </w:r>
      <w:r w:rsidR="00C20D26">
        <w:t>ing</w:t>
      </w:r>
      <w:r w:rsidR="001F277D" w:rsidRPr="003D173A">
        <w:t xml:space="preserve"> </w:t>
      </w:r>
      <w:r w:rsidR="00F21632">
        <w:t xml:space="preserve">the </w:t>
      </w:r>
      <w:r w:rsidR="001F277D" w:rsidRPr="003D173A">
        <w:t xml:space="preserve">capacity </w:t>
      </w:r>
      <w:r w:rsidR="00D6150B">
        <w:t xml:space="preserve">of </w:t>
      </w:r>
      <w:r w:rsidR="001F277D">
        <w:t xml:space="preserve">schools and ECEC </w:t>
      </w:r>
      <w:r w:rsidR="00F21632">
        <w:t xml:space="preserve">staff </w:t>
      </w:r>
      <w:r w:rsidR="001F277D" w:rsidRPr="003D173A">
        <w:t xml:space="preserve">to deliver physical literacy programs </w:t>
      </w:r>
      <w:r w:rsidR="00E213B2">
        <w:t xml:space="preserve">tailored to </w:t>
      </w:r>
      <w:r w:rsidR="001F277D" w:rsidRPr="003D173A">
        <w:t xml:space="preserve">their </w:t>
      </w:r>
      <w:r w:rsidR="000524F8">
        <w:t>context</w:t>
      </w:r>
      <w:r w:rsidR="001F277D" w:rsidRPr="003D173A">
        <w:t>.</w:t>
      </w:r>
      <w:r w:rsidR="008F353A">
        <w:rPr>
          <w:noProof/>
        </w:rPr>
        <w:t xml:space="preserve"> </w:t>
      </w:r>
      <w:r>
        <w:rPr>
          <w:noProof/>
        </w:rPr>
        <w:t xml:space="preserve">The </w:t>
      </w:r>
      <w:r w:rsidR="00AD6AFD">
        <w:rPr>
          <w:noProof/>
        </w:rPr>
        <w:t>p</w:t>
      </w:r>
      <w:r w:rsidR="00AD6AFD" w:rsidRPr="00AD6AFD">
        <w:rPr>
          <w:noProof/>
        </w:rPr>
        <w:t xml:space="preserve">rogram </w:t>
      </w:r>
      <w:r w:rsidR="00281EC8">
        <w:rPr>
          <w:noProof/>
        </w:rPr>
        <w:t>is</w:t>
      </w:r>
      <w:r w:rsidR="004A39EB">
        <w:rPr>
          <w:noProof/>
        </w:rPr>
        <w:t xml:space="preserve"> also</w:t>
      </w:r>
      <w:r w:rsidR="00281EC8">
        <w:rPr>
          <w:noProof/>
        </w:rPr>
        <w:t xml:space="preserve"> designed</w:t>
      </w:r>
      <w:r w:rsidR="008B290D">
        <w:t xml:space="preserve"> to track </w:t>
      </w:r>
      <w:r w:rsidR="00992A27">
        <w:t xml:space="preserve">the </w:t>
      </w:r>
      <w:r w:rsidR="008B290D">
        <w:t xml:space="preserve">development of children’s </w:t>
      </w:r>
      <w:r w:rsidR="00D70F81">
        <w:t>motor skills</w:t>
      </w:r>
      <w:r w:rsidR="008B290D">
        <w:t xml:space="preserve"> and</w:t>
      </w:r>
      <w:r w:rsidR="00281EC8">
        <w:t xml:space="preserve"> support parents to be</w:t>
      </w:r>
      <w:r w:rsidR="008B290D">
        <w:t xml:space="preserve"> </w:t>
      </w:r>
      <w:proofErr w:type="gramStart"/>
      <w:r w:rsidR="008B290D">
        <w:t>engage</w:t>
      </w:r>
      <w:r w:rsidR="00281EC8">
        <w:t>d</w:t>
      </w:r>
      <w:r w:rsidR="0032355B">
        <w:t>,</w:t>
      </w:r>
      <w:r w:rsidR="008B290D">
        <w:t xml:space="preserve"> and</w:t>
      </w:r>
      <w:proofErr w:type="gramEnd"/>
      <w:r w:rsidR="008B290D">
        <w:t xml:space="preserve"> inform</w:t>
      </w:r>
      <w:r w:rsidR="00281EC8">
        <w:t>ed</w:t>
      </w:r>
      <w:r w:rsidR="008B290D">
        <w:t xml:space="preserve"> in the process.</w:t>
      </w:r>
    </w:p>
    <w:p w14:paraId="4B3033DD" w14:textId="52F1402C" w:rsidR="00D47A72" w:rsidRDefault="00E20E31" w:rsidP="00174780">
      <w:pPr>
        <w:rPr>
          <w:noProof/>
        </w:rPr>
      </w:pPr>
      <w:r>
        <w:t>Since 2014, KIDDO has been d</w:t>
      </w:r>
      <w:r w:rsidR="00335369">
        <w:t>elivered</w:t>
      </w:r>
      <w:r w:rsidR="000E2577">
        <w:t xml:space="preserve"> via</w:t>
      </w:r>
      <w:r w:rsidR="00725014">
        <w:t xml:space="preserve"> an interactive dashboard</w:t>
      </w:r>
      <w:r w:rsidR="00335369">
        <w:t xml:space="preserve"> </w:t>
      </w:r>
      <w:r>
        <w:t>to more than</w:t>
      </w:r>
      <w:r w:rsidR="00335369">
        <w:t xml:space="preserve"> 1</w:t>
      </w:r>
      <w:r w:rsidR="0061032C">
        <w:t>,</w:t>
      </w:r>
      <w:r w:rsidR="00995BAF">
        <w:t>921</w:t>
      </w:r>
      <w:r w:rsidR="00335369">
        <w:t xml:space="preserve"> primary schools and </w:t>
      </w:r>
      <w:r w:rsidR="00995BAF">
        <w:t xml:space="preserve">738 </w:t>
      </w:r>
      <w:r>
        <w:t>ECEC</w:t>
      </w:r>
      <w:r w:rsidR="002B1286">
        <w:t xml:space="preserve"> services</w:t>
      </w:r>
      <w:r w:rsidR="00725014">
        <w:t xml:space="preserve"> across Western Australia</w:t>
      </w:r>
      <w:r w:rsidR="00D70F81">
        <w:t xml:space="preserve"> and Australia</w:t>
      </w:r>
      <w:r w:rsidR="00F17503">
        <w:t xml:space="preserve">. </w:t>
      </w:r>
      <w:r w:rsidR="00C9029E">
        <w:t xml:space="preserve"> </w:t>
      </w:r>
    </w:p>
    <w:p w14:paraId="36D293F1" w14:textId="79AEA440" w:rsidR="00FD71EE" w:rsidRPr="00FD71EE" w:rsidRDefault="0061032C" w:rsidP="00FD71EE">
      <w:r>
        <w:lastRenderedPageBreak/>
        <w:t>P</w:t>
      </w:r>
      <w:r w:rsidR="00FD71EE" w:rsidRPr="00FD71EE">
        <w:t xml:space="preserve">rograms </w:t>
      </w:r>
      <w:r w:rsidR="00725014">
        <w:t xml:space="preserve">and resources </w:t>
      </w:r>
      <w:r w:rsidR="00FD71EE" w:rsidRPr="00FD71EE">
        <w:t>are fully customisable</w:t>
      </w:r>
      <w:r>
        <w:t>,</w:t>
      </w:r>
      <w:r w:rsidR="00FD71EE" w:rsidRPr="00FD71EE">
        <w:t xml:space="preserve"> allow</w:t>
      </w:r>
      <w:r>
        <w:t>ing</w:t>
      </w:r>
      <w:r w:rsidR="00FD71EE" w:rsidRPr="00FD71EE">
        <w:t xml:space="preserve"> educators to deliver effective and engaging physical literacy programs that suit their children, </w:t>
      </w:r>
      <w:proofErr w:type="gramStart"/>
      <w:r w:rsidR="00FD71EE" w:rsidRPr="00FD71EE">
        <w:t>environment</w:t>
      </w:r>
      <w:proofErr w:type="gramEnd"/>
      <w:r w:rsidR="00FD71EE" w:rsidRPr="00FD71EE">
        <w:t xml:space="preserve"> and needs. </w:t>
      </w:r>
    </w:p>
    <w:p w14:paraId="47825F24" w14:textId="355484D7" w:rsidR="00FD71EE" w:rsidRPr="00FD71EE" w:rsidRDefault="00725014" w:rsidP="00FD71EE">
      <w:r>
        <w:t>L</w:t>
      </w:r>
      <w:r w:rsidR="00FD71EE" w:rsidRPr="00FD71EE">
        <w:t xml:space="preserve">earning and development </w:t>
      </w:r>
      <w:r>
        <w:t>can</w:t>
      </w:r>
      <w:r w:rsidR="00FD71EE" w:rsidRPr="00FD71EE">
        <w:t xml:space="preserve"> continue at home </w:t>
      </w:r>
      <w:r>
        <w:t>through</w:t>
      </w:r>
      <w:r w:rsidR="00FD71EE" w:rsidRPr="00FD71EE">
        <w:t xml:space="preserve"> </w:t>
      </w:r>
      <w:r>
        <w:t xml:space="preserve">the </w:t>
      </w:r>
      <w:r w:rsidR="00FD71EE" w:rsidRPr="00FD71EE">
        <w:t>KIDDO Parent Hub.</w:t>
      </w:r>
    </w:p>
    <w:p w14:paraId="1E3B2355" w14:textId="46CF156C" w:rsidR="00FD71EE" w:rsidRPr="00EC7CBD" w:rsidRDefault="00D01E23" w:rsidP="00FD71EE">
      <w:pPr>
        <w:rPr>
          <w:rFonts w:ascii="Poppins" w:hAnsi="Poppins" w:cs="Poppins"/>
          <w:color w:val="273945"/>
          <w:sz w:val="21"/>
          <w:szCs w:val="21"/>
          <w:shd w:val="clear" w:color="auto" w:fill="FFFFFF"/>
        </w:rPr>
      </w:pPr>
      <w:r>
        <w:t xml:space="preserve">KIDDO’s online platform makes it accessible to all regardless of location. </w:t>
      </w:r>
      <w:r w:rsidR="00FD71EE" w:rsidRPr="00FD71EE">
        <w:t xml:space="preserve">Across </w:t>
      </w:r>
      <w:r w:rsidR="00D425F6">
        <w:t xml:space="preserve">Western </w:t>
      </w:r>
      <w:r w:rsidR="00FD71EE" w:rsidRPr="00FD71EE">
        <w:t xml:space="preserve">Australia, KIDDO is becoming the go-to resource for primary schools, ECEC services, and parents, </w:t>
      </w:r>
      <w:r w:rsidR="00725014">
        <w:t>making</w:t>
      </w:r>
      <w:r w:rsidR="00FD71EE" w:rsidRPr="00FD71EE">
        <w:t xml:space="preserve"> physical literacy fun and accessible to all.</w:t>
      </w:r>
    </w:p>
    <w:p w14:paraId="71D707D0" w14:textId="77777777" w:rsidR="0065214B" w:rsidRDefault="0065214B" w:rsidP="0065214B">
      <w:pPr>
        <w:pStyle w:val="AEDCHeading2"/>
        <w:rPr>
          <w:noProof/>
        </w:rPr>
      </w:pPr>
      <w:r>
        <w:rPr>
          <w:noProof/>
        </w:rPr>
        <w:t>Partnerships</w:t>
      </w:r>
    </w:p>
    <w:p w14:paraId="0A869061" w14:textId="5E04E7DD" w:rsidR="00335369" w:rsidRDefault="005478CC" w:rsidP="00335369">
      <w:r>
        <w:t>UWA</w:t>
      </w:r>
      <w:r w:rsidR="00263A72">
        <w:t xml:space="preserve"> works in partnership with</w:t>
      </w:r>
      <w:r w:rsidR="00335369">
        <w:t xml:space="preserve"> </w:t>
      </w:r>
      <w:proofErr w:type="spellStart"/>
      <w:r w:rsidR="00341207">
        <w:t>Healthway</w:t>
      </w:r>
      <w:proofErr w:type="spellEnd"/>
      <w:r w:rsidR="00341207">
        <w:t xml:space="preserve">, </w:t>
      </w:r>
      <w:proofErr w:type="spellStart"/>
      <w:r w:rsidR="003E68F5">
        <w:t>Lotterywest</w:t>
      </w:r>
      <w:proofErr w:type="spellEnd"/>
      <w:r w:rsidR="00341207">
        <w:t>,</w:t>
      </w:r>
      <w:r w:rsidR="003E68F5">
        <w:t xml:space="preserve"> Australian Sports Commission,</w:t>
      </w:r>
      <w:r w:rsidR="00341207">
        <w:t xml:space="preserve"> </w:t>
      </w:r>
      <w:proofErr w:type="spellStart"/>
      <w:r w:rsidR="00335369">
        <w:t>Goodstart</w:t>
      </w:r>
      <w:proofErr w:type="spellEnd"/>
      <w:r w:rsidR="00335369">
        <w:t xml:space="preserve"> Early Learning</w:t>
      </w:r>
      <w:r w:rsidR="003E68F5">
        <w:t>, Department of Education</w:t>
      </w:r>
      <w:r w:rsidR="00335369">
        <w:t xml:space="preserve"> and the Department of Local Government, </w:t>
      </w:r>
      <w:proofErr w:type="gramStart"/>
      <w:r w:rsidR="00335369">
        <w:t>Sport</w:t>
      </w:r>
      <w:proofErr w:type="gramEnd"/>
      <w:r w:rsidR="00335369">
        <w:t xml:space="preserve"> and Cultural Industries</w:t>
      </w:r>
      <w:r w:rsidR="002E67AE">
        <w:t>, and draws</w:t>
      </w:r>
      <w:r w:rsidR="00335369">
        <w:t xml:space="preserve"> </w:t>
      </w:r>
      <w:r w:rsidR="00263A72">
        <w:t>on their expertise, networks</w:t>
      </w:r>
      <w:r w:rsidR="002E67AE">
        <w:t>,</w:t>
      </w:r>
      <w:r w:rsidR="00263A72">
        <w:t xml:space="preserve"> and practical advice to support the </w:t>
      </w:r>
      <w:r w:rsidR="002E67AE">
        <w:t xml:space="preserve">KIDDO </w:t>
      </w:r>
      <w:r w:rsidR="00263A72">
        <w:t>project</w:t>
      </w:r>
      <w:r w:rsidR="00335369">
        <w:t xml:space="preserve">. </w:t>
      </w:r>
    </w:p>
    <w:p w14:paraId="607DF2A4" w14:textId="77777777" w:rsidR="0065214B" w:rsidRDefault="0065214B" w:rsidP="0065214B">
      <w:pPr>
        <w:pStyle w:val="AEDCHeading2"/>
        <w:rPr>
          <w:noProof/>
        </w:rPr>
      </w:pPr>
      <w:r>
        <w:rPr>
          <w:noProof/>
        </w:rPr>
        <w:t>Achievements</w:t>
      </w:r>
    </w:p>
    <w:p w14:paraId="1FAD7AAD" w14:textId="7061AFD8" w:rsidR="009075EF" w:rsidRDefault="00A76168" w:rsidP="00910657">
      <w:r>
        <w:t xml:space="preserve">Since </w:t>
      </w:r>
      <w:r w:rsidR="009075EF">
        <w:t>launching its</w:t>
      </w:r>
      <w:r>
        <w:t xml:space="preserve"> new website in 2023</w:t>
      </w:r>
      <w:r w:rsidR="009075EF">
        <w:t>,</w:t>
      </w:r>
      <w:r>
        <w:t xml:space="preserve"> the KIDDO platform has generated significant interest</w:t>
      </w:r>
      <w:r w:rsidR="009075EF">
        <w:t>:</w:t>
      </w:r>
    </w:p>
    <w:p w14:paraId="4247D9BB" w14:textId="7D400331" w:rsidR="00203267" w:rsidRPr="00910657" w:rsidRDefault="00D70F81" w:rsidP="006C23FB">
      <w:pPr>
        <w:pStyle w:val="ListParagraph"/>
        <w:numPr>
          <w:ilvl w:val="0"/>
          <w:numId w:val="16"/>
        </w:numPr>
        <w:rPr>
          <w:rFonts w:ascii="Arial" w:eastAsiaTheme="minorHAnsi" w:hAnsi="Arial" w:cstheme="minorBidi"/>
          <w:lang w:eastAsia="en-US"/>
        </w:rPr>
      </w:pPr>
      <w:r>
        <w:rPr>
          <w:rFonts w:ascii="Arial" w:eastAsiaTheme="minorHAnsi" w:hAnsi="Arial" w:cstheme="minorBidi"/>
          <w:lang w:eastAsia="en-US"/>
        </w:rPr>
        <w:t>52</w:t>
      </w:r>
      <w:r w:rsidR="00A76168" w:rsidRPr="00910657">
        <w:rPr>
          <w:rFonts w:ascii="Arial" w:eastAsiaTheme="minorHAnsi" w:hAnsi="Arial" w:cstheme="minorBidi"/>
          <w:lang w:eastAsia="en-US"/>
        </w:rPr>
        <w:t xml:space="preserve">,000 web users </w:t>
      </w:r>
      <w:r w:rsidR="009075EF" w:rsidRPr="00910657">
        <w:rPr>
          <w:rFonts w:ascii="Arial" w:eastAsiaTheme="minorHAnsi" w:hAnsi="Arial" w:cstheme="minorBidi"/>
          <w:lang w:eastAsia="en-US"/>
        </w:rPr>
        <w:t xml:space="preserve">have accessed </w:t>
      </w:r>
      <w:r w:rsidR="00A76168" w:rsidRPr="00910657">
        <w:rPr>
          <w:rFonts w:ascii="Arial" w:eastAsiaTheme="minorHAnsi" w:hAnsi="Arial" w:cstheme="minorBidi"/>
          <w:lang w:eastAsia="en-US"/>
        </w:rPr>
        <w:t xml:space="preserve">the </w:t>
      </w:r>
      <w:proofErr w:type="gramStart"/>
      <w:r w:rsidR="00A76168" w:rsidRPr="00910657">
        <w:rPr>
          <w:rFonts w:ascii="Arial" w:eastAsiaTheme="minorHAnsi" w:hAnsi="Arial" w:cstheme="minorBidi"/>
          <w:lang w:eastAsia="en-US"/>
        </w:rPr>
        <w:t>program</w:t>
      </w:r>
      <w:proofErr w:type="gramEnd"/>
    </w:p>
    <w:p w14:paraId="07B25D53" w14:textId="52B72362" w:rsidR="00203267" w:rsidRPr="00910657" w:rsidRDefault="00D01E23" w:rsidP="006C23FB">
      <w:pPr>
        <w:pStyle w:val="ListParagraph"/>
        <w:numPr>
          <w:ilvl w:val="0"/>
          <w:numId w:val="16"/>
        </w:numPr>
        <w:rPr>
          <w:rFonts w:ascii="Arial" w:eastAsiaTheme="minorHAnsi" w:hAnsi="Arial" w:cstheme="minorBidi"/>
          <w:lang w:eastAsia="en-US"/>
        </w:rPr>
      </w:pPr>
      <w:r w:rsidRPr="00910657">
        <w:rPr>
          <w:rFonts w:ascii="Arial" w:eastAsiaTheme="minorHAnsi" w:hAnsi="Arial" w:cstheme="minorBidi"/>
          <w:lang w:eastAsia="en-US"/>
        </w:rPr>
        <w:t xml:space="preserve">Funding from </w:t>
      </w:r>
      <w:proofErr w:type="spellStart"/>
      <w:r w:rsidR="00A76168" w:rsidRPr="00910657">
        <w:rPr>
          <w:rFonts w:ascii="Arial" w:eastAsiaTheme="minorHAnsi" w:hAnsi="Arial" w:cstheme="minorBidi"/>
          <w:lang w:eastAsia="en-US"/>
        </w:rPr>
        <w:t>Healthway</w:t>
      </w:r>
      <w:proofErr w:type="spellEnd"/>
      <w:r w:rsidR="00A76168" w:rsidRPr="00910657">
        <w:rPr>
          <w:rFonts w:ascii="Arial" w:eastAsiaTheme="minorHAnsi" w:hAnsi="Arial" w:cstheme="minorBidi"/>
          <w:lang w:eastAsia="en-US"/>
        </w:rPr>
        <w:t xml:space="preserve"> and </w:t>
      </w:r>
      <w:proofErr w:type="spellStart"/>
      <w:r w:rsidR="00A76168" w:rsidRPr="00910657">
        <w:rPr>
          <w:rFonts w:ascii="Arial" w:eastAsiaTheme="minorHAnsi" w:hAnsi="Arial" w:cstheme="minorBidi"/>
          <w:lang w:eastAsia="en-US"/>
        </w:rPr>
        <w:t>Lotterywest</w:t>
      </w:r>
      <w:proofErr w:type="spellEnd"/>
      <w:r w:rsidR="00A76168" w:rsidRPr="00910657">
        <w:rPr>
          <w:rFonts w:ascii="Arial" w:eastAsiaTheme="minorHAnsi" w:hAnsi="Arial" w:cstheme="minorBidi"/>
          <w:lang w:eastAsia="en-US"/>
        </w:rPr>
        <w:t xml:space="preserve"> has allowed all ECEC services in WA to access the KIDDO program at no cost </w:t>
      </w:r>
      <w:r w:rsidR="00D70F81">
        <w:rPr>
          <w:rFonts w:ascii="Arial" w:eastAsiaTheme="minorHAnsi" w:hAnsi="Arial" w:cstheme="minorBidi"/>
          <w:lang w:eastAsia="en-US"/>
        </w:rPr>
        <w:t xml:space="preserve">with 764 services registering and engaging with the </w:t>
      </w:r>
      <w:proofErr w:type="gramStart"/>
      <w:r w:rsidR="00D70F81">
        <w:rPr>
          <w:rFonts w:ascii="Arial" w:eastAsiaTheme="minorHAnsi" w:hAnsi="Arial" w:cstheme="minorBidi"/>
          <w:lang w:eastAsia="en-US"/>
        </w:rPr>
        <w:t>program</w:t>
      </w:r>
      <w:proofErr w:type="gramEnd"/>
    </w:p>
    <w:p w14:paraId="3F6E4234" w14:textId="15E9AC6A" w:rsidR="00A76168" w:rsidRPr="00DC4191" w:rsidRDefault="00203267" w:rsidP="00910657">
      <w:pPr>
        <w:pStyle w:val="ListParagraph"/>
        <w:numPr>
          <w:ilvl w:val="0"/>
          <w:numId w:val="16"/>
        </w:numPr>
      </w:pPr>
      <w:r w:rsidRPr="00DC4191">
        <w:rPr>
          <w:rFonts w:ascii="Arial" w:eastAsiaTheme="minorHAnsi" w:hAnsi="Arial" w:cstheme="minorBidi"/>
          <w:lang w:eastAsia="en-US"/>
        </w:rPr>
        <w:t>O</w:t>
      </w:r>
      <w:r w:rsidR="00A76168" w:rsidRPr="00DC4191">
        <w:rPr>
          <w:rFonts w:ascii="Arial" w:eastAsiaTheme="minorHAnsi" w:hAnsi="Arial" w:cstheme="minorBidi"/>
          <w:lang w:eastAsia="en-US"/>
        </w:rPr>
        <w:t>ver 1</w:t>
      </w:r>
      <w:r w:rsidRPr="00DC4191">
        <w:rPr>
          <w:rFonts w:ascii="Arial" w:eastAsiaTheme="minorHAnsi" w:hAnsi="Arial" w:cstheme="minorBidi"/>
          <w:lang w:eastAsia="en-US"/>
        </w:rPr>
        <w:t>,</w:t>
      </w:r>
      <w:r w:rsidR="00A76168" w:rsidRPr="00DC4191">
        <w:rPr>
          <w:rFonts w:ascii="Arial" w:eastAsiaTheme="minorHAnsi" w:hAnsi="Arial" w:cstheme="minorBidi"/>
          <w:lang w:eastAsia="en-US"/>
        </w:rPr>
        <w:t xml:space="preserve">092 educators </w:t>
      </w:r>
      <w:r w:rsidR="006C23FB" w:rsidRPr="00DC4191">
        <w:rPr>
          <w:rFonts w:ascii="Arial" w:eastAsiaTheme="minorHAnsi" w:hAnsi="Arial" w:cstheme="minorBidi"/>
          <w:lang w:eastAsia="en-US"/>
        </w:rPr>
        <w:t xml:space="preserve">have </w:t>
      </w:r>
      <w:r w:rsidRPr="00DC4191">
        <w:rPr>
          <w:rFonts w:ascii="Arial" w:eastAsiaTheme="minorHAnsi" w:hAnsi="Arial" w:cstheme="minorBidi"/>
          <w:lang w:eastAsia="en-US"/>
        </w:rPr>
        <w:t>completed</w:t>
      </w:r>
      <w:r w:rsidR="00A76168" w:rsidRPr="00DC4191">
        <w:rPr>
          <w:rFonts w:ascii="Arial" w:eastAsiaTheme="minorHAnsi" w:hAnsi="Arial" w:cstheme="minorBidi"/>
          <w:lang w:eastAsia="en-US"/>
        </w:rPr>
        <w:t>, the Certificate of Physical Literacy, making a significant difference to the skills, knowledge and confidence of</w:t>
      </w:r>
      <w:r w:rsidR="00115116">
        <w:rPr>
          <w:rFonts w:ascii="Arial" w:eastAsiaTheme="minorHAnsi" w:hAnsi="Arial" w:cstheme="minorBidi"/>
          <w:lang w:eastAsia="en-US"/>
        </w:rPr>
        <w:t xml:space="preserve"> </w:t>
      </w:r>
      <w:r w:rsidR="0070325D">
        <w:rPr>
          <w:rFonts w:ascii="Arial" w:eastAsiaTheme="minorHAnsi" w:hAnsi="Arial" w:cstheme="minorBidi"/>
          <w:lang w:eastAsia="en-US"/>
        </w:rPr>
        <w:t>e</w:t>
      </w:r>
      <w:r w:rsidR="00115116">
        <w:rPr>
          <w:rFonts w:ascii="Arial" w:eastAsiaTheme="minorHAnsi" w:hAnsi="Arial" w:cstheme="minorBidi"/>
          <w:lang w:eastAsia="en-US"/>
        </w:rPr>
        <w:t>ducators</w:t>
      </w:r>
      <w:r w:rsidR="00E0162A">
        <w:rPr>
          <w:rFonts w:ascii="Arial" w:eastAsiaTheme="minorHAnsi" w:hAnsi="Arial" w:cstheme="minorBidi"/>
          <w:lang w:eastAsia="en-US"/>
        </w:rPr>
        <w:t xml:space="preserve"> </w:t>
      </w:r>
      <w:r w:rsidR="00A76168" w:rsidRPr="00DC4191">
        <w:rPr>
          <w:rFonts w:ascii="Arial" w:eastAsiaTheme="minorHAnsi" w:hAnsi="Arial" w:cstheme="minorBidi"/>
          <w:lang w:eastAsia="en-US"/>
        </w:rPr>
        <w:t xml:space="preserve">in WA to deliver programs in their </w:t>
      </w:r>
      <w:proofErr w:type="gramStart"/>
      <w:r w:rsidR="00A76168" w:rsidRPr="00DC4191">
        <w:rPr>
          <w:rFonts w:ascii="Arial" w:eastAsiaTheme="minorHAnsi" w:hAnsi="Arial" w:cstheme="minorBidi"/>
          <w:lang w:eastAsia="en-US"/>
        </w:rPr>
        <w:t>setting</w:t>
      </w:r>
      <w:proofErr w:type="gramEnd"/>
    </w:p>
    <w:p w14:paraId="27A6FF22" w14:textId="3DE3CF04" w:rsidR="00A76168" w:rsidRPr="00DC4191" w:rsidRDefault="00A76168" w:rsidP="00910657">
      <w:pPr>
        <w:pStyle w:val="ListParagraph"/>
        <w:numPr>
          <w:ilvl w:val="0"/>
          <w:numId w:val="16"/>
        </w:numPr>
      </w:pPr>
      <w:r w:rsidRPr="00DC4191">
        <w:rPr>
          <w:rFonts w:ascii="Arial" w:eastAsiaTheme="minorHAnsi" w:hAnsi="Arial" w:cstheme="minorBidi"/>
          <w:lang w:eastAsia="en-US"/>
        </w:rPr>
        <w:t xml:space="preserve">KIDDO has been adopted as a resource for </w:t>
      </w:r>
      <w:r w:rsidR="006C23FB" w:rsidRPr="00DC4191">
        <w:rPr>
          <w:rFonts w:ascii="Arial" w:eastAsiaTheme="minorHAnsi" w:hAnsi="Arial" w:cstheme="minorBidi"/>
          <w:lang w:eastAsia="en-US"/>
        </w:rPr>
        <w:t>student teachers</w:t>
      </w:r>
      <w:r w:rsidR="001626E9" w:rsidRPr="00DC4191">
        <w:rPr>
          <w:rFonts w:ascii="Arial" w:eastAsiaTheme="minorHAnsi" w:hAnsi="Arial" w:cstheme="minorBidi"/>
          <w:lang w:eastAsia="en-US"/>
        </w:rPr>
        <w:t xml:space="preserve"> to use in teaching practicums</w:t>
      </w:r>
      <w:r w:rsidRPr="00DC4191">
        <w:rPr>
          <w:rFonts w:ascii="Arial" w:eastAsiaTheme="minorHAnsi" w:hAnsi="Arial" w:cstheme="minorBidi"/>
          <w:lang w:eastAsia="en-US"/>
        </w:rPr>
        <w:t xml:space="preserve"> by Notre Dame University, Curtin University, Edith Cowan </w:t>
      </w:r>
      <w:proofErr w:type="gramStart"/>
      <w:r w:rsidRPr="00DC4191">
        <w:rPr>
          <w:rFonts w:ascii="Arial" w:eastAsiaTheme="minorHAnsi" w:hAnsi="Arial" w:cstheme="minorBidi"/>
          <w:lang w:eastAsia="en-US"/>
        </w:rPr>
        <w:t>University</w:t>
      </w:r>
      <w:proofErr w:type="gramEnd"/>
      <w:r w:rsidRPr="00DC4191">
        <w:rPr>
          <w:rFonts w:ascii="Arial" w:eastAsiaTheme="minorHAnsi" w:hAnsi="Arial" w:cstheme="minorBidi"/>
          <w:lang w:eastAsia="en-US"/>
        </w:rPr>
        <w:t xml:space="preserve"> and the University of Western Australia</w:t>
      </w:r>
    </w:p>
    <w:p w14:paraId="4C968F1F" w14:textId="57D92EFB" w:rsidR="00A76168" w:rsidRPr="007D4AC0" w:rsidRDefault="009075EF" w:rsidP="00A76168">
      <w:r>
        <w:t>Several</w:t>
      </w:r>
      <w:r w:rsidR="00A76168" w:rsidRPr="007D4AC0">
        <w:t xml:space="preserve"> </w:t>
      </w:r>
      <w:r>
        <w:t xml:space="preserve">interstate </w:t>
      </w:r>
      <w:r w:rsidR="00A76168" w:rsidRPr="007D4AC0">
        <w:t xml:space="preserve">organisations </w:t>
      </w:r>
      <w:r>
        <w:t>have</w:t>
      </w:r>
      <w:r w:rsidR="00A76168" w:rsidRPr="007D4AC0">
        <w:t xml:space="preserve"> licence</w:t>
      </w:r>
      <w:r>
        <w:t>d</w:t>
      </w:r>
      <w:r w:rsidR="00A76168" w:rsidRPr="007D4AC0">
        <w:t xml:space="preserve"> the KIDDO platform </w:t>
      </w:r>
      <w:r>
        <w:t>for</w:t>
      </w:r>
      <w:r w:rsidR="00A76168" w:rsidRPr="007D4AC0">
        <w:t xml:space="preserve"> deliver</w:t>
      </w:r>
      <w:r>
        <w:t>y</w:t>
      </w:r>
      <w:r w:rsidR="00A76168">
        <w:t xml:space="preserve"> in their setting</w:t>
      </w:r>
      <w:r w:rsidR="00A76168" w:rsidRPr="007D4AC0">
        <w:t xml:space="preserve">. </w:t>
      </w:r>
      <w:r w:rsidR="008F353A">
        <w:t xml:space="preserve">                </w:t>
      </w:r>
      <w:r w:rsidR="00A76168" w:rsidRPr="007D4AC0">
        <w:t>This includes</w:t>
      </w:r>
      <w:r w:rsidR="00A76168">
        <w:t>:</w:t>
      </w:r>
    </w:p>
    <w:p w14:paraId="46FD74F3" w14:textId="77777777" w:rsidR="00A76168" w:rsidRPr="00A76168" w:rsidRDefault="00A76168" w:rsidP="00A76168">
      <w:pPr>
        <w:pStyle w:val="ListParagraph"/>
        <w:numPr>
          <w:ilvl w:val="0"/>
          <w:numId w:val="12"/>
        </w:numPr>
        <w:spacing w:after="160" w:line="259" w:lineRule="auto"/>
        <w:contextualSpacing/>
        <w:rPr>
          <w:rFonts w:ascii="Arial" w:eastAsiaTheme="minorHAnsi" w:hAnsi="Arial" w:cstheme="minorBidi"/>
          <w:lang w:eastAsia="en-US"/>
        </w:rPr>
      </w:pPr>
      <w:proofErr w:type="spellStart"/>
      <w:r w:rsidRPr="00A76168">
        <w:rPr>
          <w:rFonts w:ascii="Arial" w:eastAsiaTheme="minorHAnsi" w:hAnsi="Arial" w:cstheme="minorBidi"/>
          <w:lang w:eastAsia="en-US"/>
        </w:rPr>
        <w:t>GippSport</w:t>
      </w:r>
      <w:proofErr w:type="spellEnd"/>
      <w:r w:rsidRPr="00A76168">
        <w:rPr>
          <w:rFonts w:ascii="Arial" w:eastAsiaTheme="minorHAnsi" w:hAnsi="Arial" w:cstheme="minorBidi"/>
          <w:lang w:eastAsia="en-US"/>
        </w:rPr>
        <w:t xml:space="preserve"> – delivering the KIDDO Gippsland program through childcare services and community-based programs in regional Victoria since 2020</w:t>
      </w:r>
    </w:p>
    <w:p w14:paraId="047C5C35" w14:textId="77777777" w:rsidR="00A76168" w:rsidRPr="00A76168" w:rsidRDefault="00A76168" w:rsidP="00A76168">
      <w:pPr>
        <w:pStyle w:val="ListParagraph"/>
        <w:numPr>
          <w:ilvl w:val="0"/>
          <w:numId w:val="12"/>
        </w:numPr>
        <w:spacing w:after="160" w:line="259" w:lineRule="auto"/>
        <w:contextualSpacing/>
        <w:rPr>
          <w:rFonts w:ascii="Arial" w:eastAsiaTheme="minorHAnsi" w:hAnsi="Arial" w:cstheme="minorBidi"/>
          <w:lang w:eastAsia="en-US"/>
        </w:rPr>
      </w:pPr>
      <w:r w:rsidRPr="00A76168">
        <w:rPr>
          <w:rFonts w:ascii="Arial" w:eastAsiaTheme="minorHAnsi" w:hAnsi="Arial" w:cstheme="minorBidi"/>
          <w:lang w:eastAsia="en-US"/>
        </w:rPr>
        <w:t>Sport Education Northern Territory – deliver KIDDO to primary schools in the Northern Territory</w:t>
      </w:r>
    </w:p>
    <w:p w14:paraId="4A46E3F2" w14:textId="7A8C2670" w:rsidR="00A76168" w:rsidRPr="00FD71EE" w:rsidRDefault="00A76168" w:rsidP="00910657">
      <w:r w:rsidRPr="00A76168">
        <w:t xml:space="preserve">The assessment of over 45,000 children’s Fundamental Movement Skills since 2020 </w:t>
      </w:r>
      <w:r w:rsidR="009075EF">
        <w:t>demo</w:t>
      </w:r>
      <w:r w:rsidR="00571E63">
        <w:t xml:space="preserve">nstrates that </w:t>
      </w:r>
      <w:r w:rsidR="00571E63" w:rsidRPr="00FD71EE">
        <w:t>KIDDO is making a major contribution to the health and well-being of Australian children in the early years</w:t>
      </w:r>
      <w:r w:rsidRPr="00FD71EE">
        <w:t>.</w:t>
      </w:r>
    </w:p>
    <w:p w14:paraId="438B6254" w14:textId="77777777" w:rsidR="008F353A" w:rsidRDefault="000F1D6A" w:rsidP="008F353A">
      <w:pPr>
        <w:contextualSpacing/>
      </w:pPr>
      <w:hyperlink r:id="rId20" w:history="1">
        <w:r w:rsidR="00A76168" w:rsidRPr="008F353A">
          <w:t>Research published</w:t>
        </w:r>
      </w:hyperlink>
      <w:r w:rsidR="00FB51DB" w:rsidRPr="00DC4191">
        <w:t xml:space="preserve"> in April 2022</w:t>
      </w:r>
      <w:r w:rsidR="00A76168" w:rsidRPr="00DC4191">
        <w:t xml:space="preserve"> in the Psychology of Sport and Exercise Journal found that Primary School teachers </w:t>
      </w:r>
      <w:r w:rsidR="00995BAF" w:rsidRPr="00DC4191">
        <w:t xml:space="preserve">and ECEC educators </w:t>
      </w:r>
      <w:r w:rsidR="00A76168" w:rsidRPr="00DC4191">
        <w:t>who completed KIDDO's Certificate of Physical Literacy:</w:t>
      </w:r>
    </w:p>
    <w:p w14:paraId="3CC20067" w14:textId="4E202DD7" w:rsidR="00A76168" w:rsidRPr="008F353A" w:rsidRDefault="00A76168" w:rsidP="008F353A">
      <w:pPr>
        <w:pStyle w:val="ListParagraph"/>
        <w:numPr>
          <w:ilvl w:val="0"/>
          <w:numId w:val="20"/>
        </w:numPr>
        <w:contextualSpacing/>
        <w:rPr>
          <w:rFonts w:ascii="Arial" w:eastAsiaTheme="minorHAnsi" w:hAnsi="Arial" w:cstheme="minorBidi"/>
          <w:lang w:eastAsia="en-US"/>
        </w:rPr>
      </w:pPr>
      <w:r w:rsidRPr="008F353A">
        <w:rPr>
          <w:rFonts w:ascii="Arial" w:eastAsiaTheme="minorHAnsi" w:hAnsi="Arial" w:cstheme="minorBidi"/>
          <w:lang w:eastAsia="en-US"/>
        </w:rPr>
        <w:t>Had significantly higher physical literacy knowledge and application </w:t>
      </w:r>
    </w:p>
    <w:p w14:paraId="79964E80" w14:textId="7A7345F0" w:rsidR="00A76168" w:rsidRPr="00DC4191" w:rsidRDefault="00A76168" w:rsidP="00910657">
      <w:pPr>
        <w:pStyle w:val="ListParagraph"/>
        <w:numPr>
          <w:ilvl w:val="0"/>
          <w:numId w:val="12"/>
        </w:numPr>
        <w:spacing w:after="160" w:line="259" w:lineRule="auto"/>
        <w:contextualSpacing/>
      </w:pPr>
      <w:r w:rsidRPr="00DC4191">
        <w:rPr>
          <w:rFonts w:ascii="Arial" w:eastAsiaTheme="minorHAnsi" w:hAnsi="Arial" w:cstheme="minorBidi"/>
          <w:lang w:eastAsia="en-US"/>
        </w:rPr>
        <w:t xml:space="preserve">Were more confident to deliver physical literacy, valued physical literacy more and faced fewer barriers to delivering physical literacy </w:t>
      </w:r>
      <w:proofErr w:type="gramStart"/>
      <w:r w:rsidRPr="00DC4191">
        <w:rPr>
          <w:rFonts w:ascii="Arial" w:eastAsiaTheme="minorHAnsi" w:hAnsi="Arial" w:cstheme="minorBidi"/>
          <w:lang w:eastAsia="en-US"/>
        </w:rPr>
        <w:t>programs</w:t>
      </w:r>
      <w:proofErr w:type="gramEnd"/>
    </w:p>
    <w:p w14:paraId="5724DF5B" w14:textId="77777777" w:rsidR="0065214B" w:rsidRPr="0065214B" w:rsidRDefault="0065214B" w:rsidP="0065214B">
      <w:pPr>
        <w:pStyle w:val="AEDCHeading2"/>
        <w:rPr>
          <w:noProof/>
        </w:rPr>
      </w:pPr>
      <w:r w:rsidRPr="0065214B">
        <w:rPr>
          <w:noProof/>
        </w:rPr>
        <w:t>Looking ahead</w:t>
      </w:r>
    </w:p>
    <w:p w14:paraId="09DBECB8" w14:textId="55B0B14B" w:rsidR="00995BAF" w:rsidRDefault="00995BAF" w:rsidP="00995BAF">
      <w:r>
        <w:t xml:space="preserve">Future plans involve promoting the program across all schools and ECEC </w:t>
      </w:r>
      <w:proofErr w:type="gramStart"/>
      <w:r>
        <w:t>services</w:t>
      </w:r>
      <w:r w:rsidR="0038525E">
        <w:t>,</w:t>
      </w:r>
      <w:r>
        <w:t xml:space="preserve"> and</w:t>
      </w:r>
      <w:proofErr w:type="gramEnd"/>
      <w:r>
        <w:t xml:space="preserve"> embedding KIDDO within teacher training programs at </w:t>
      </w:r>
      <w:r w:rsidR="00CD7C16">
        <w:t>u</w:t>
      </w:r>
      <w:r>
        <w:t>niversities across Australia.</w:t>
      </w:r>
      <w:r w:rsidR="0061448E">
        <w:t xml:space="preserve"> </w:t>
      </w:r>
      <w:r w:rsidR="0038525E">
        <w:t>It is envisaged that</w:t>
      </w:r>
      <w:r>
        <w:t xml:space="preserve"> KIDDO </w:t>
      </w:r>
      <w:r w:rsidR="0038525E">
        <w:t>will be</w:t>
      </w:r>
      <w:r>
        <w:t xml:space="preserve"> offered through the Australian Sports Commission</w:t>
      </w:r>
      <w:r w:rsidR="0038525E">
        <w:t>’s</w:t>
      </w:r>
      <w:r>
        <w:t xml:space="preserve"> Sporting Schools program </w:t>
      </w:r>
      <w:r w:rsidR="0038525E">
        <w:t xml:space="preserve">so that </w:t>
      </w:r>
      <w:r>
        <w:t>all schools and teachers have access to high quality professional development and evidence-based programs.</w:t>
      </w:r>
    </w:p>
    <w:p w14:paraId="187D957E" w14:textId="4AA2B60F" w:rsidR="00995BAF" w:rsidRDefault="00106A90" w:rsidP="00335369">
      <w:r>
        <w:t>Further work</w:t>
      </w:r>
      <w:r w:rsidR="00995BAF" w:rsidRPr="00995BAF">
        <w:t xml:space="preserve"> to engage parents in their child’s physical development</w:t>
      </w:r>
      <w:r>
        <w:t xml:space="preserve"> will continue</w:t>
      </w:r>
      <w:r w:rsidR="00CD7C16">
        <w:t>,</w:t>
      </w:r>
      <w:r w:rsidR="00995BAF" w:rsidRPr="00995BAF">
        <w:t xml:space="preserve"> </w:t>
      </w:r>
      <w:r w:rsidR="00CD7C16">
        <w:t>delivering</w:t>
      </w:r>
      <w:r w:rsidR="00995BAF" w:rsidRPr="00995BAF">
        <w:t xml:space="preserve"> simple and effective ways </w:t>
      </w:r>
      <w:r w:rsidR="00CD7C16">
        <w:t>of encouraging</w:t>
      </w:r>
      <w:r w:rsidR="00995BAF" w:rsidRPr="00995BAF">
        <w:t xml:space="preserve"> confidence and skill development at home.</w:t>
      </w:r>
      <w:r w:rsidR="00995BAF">
        <w:t xml:space="preserve"> </w:t>
      </w:r>
    </w:p>
    <w:p w14:paraId="66F61B97" w14:textId="0A8D69B1" w:rsidR="001B6497" w:rsidRDefault="00602565" w:rsidP="00335369">
      <w:r>
        <w:t xml:space="preserve">Future </w:t>
      </w:r>
      <w:r w:rsidR="00335369">
        <w:t xml:space="preserve">research </w:t>
      </w:r>
      <w:r w:rsidR="00B72084">
        <w:t xml:space="preserve">to </w:t>
      </w:r>
      <w:r w:rsidR="00335369">
        <w:t>evaluat</w:t>
      </w:r>
      <w:r w:rsidR="00B72084">
        <w:t>e</w:t>
      </w:r>
      <w:r w:rsidR="00335369">
        <w:t xml:space="preserve"> the i</w:t>
      </w:r>
      <w:r w:rsidR="007072C0">
        <w:t xml:space="preserve">mpact of the KIDDO program </w:t>
      </w:r>
      <w:r>
        <w:t>will be</w:t>
      </w:r>
      <w:r w:rsidR="00335369">
        <w:t xml:space="preserve"> undertaken. </w:t>
      </w:r>
      <w:r>
        <w:t>For example,</w:t>
      </w:r>
      <w:r w:rsidR="00995BAF">
        <w:t xml:space="preserve"> evaluating the feasibility of implementing KIDDO in the ECEC environment </w:t>
      </w:r>
      <w:r>
        <w:t>to</w:t>
      </w:r>
      <w:r w:rsidR="00995BAF">
        <w:t xml:space="preserve"> guide the rollout of the program nationally and research parents’ perceptions</w:t>
      </w:r>
      <w:r w:rsidR="003E6A6F">
        <w:t xml:space="preserve"> and </w:t>
      </w:r>
      <w:r>
        <w:t>understanding</w:t>
      </w:r>
      <w:r w:rsidR="003E6A6F">
        <w:t xml:space="preserve"> </w:t>
      </w:r>
      <w:r w:rsidR="00995BAF">
        <w:t>of physical literacy.</w:t>
      </w:r>
      <w:r w:rsidR="00B7208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Caption w:val="Block quote"/>
        <w:tblDescription w:val="The initiative aims to boose confidence among all families in their role as their child's first 'teacher'. "/>
      </w:tblPr>
      <w:tblGrid>
        <w:gridCol w:w="10479"/>
      </w:tblGrid>
      <w:tr w:rsidR="0025046D" w14:paraId="4EF9A907" w14:textId="77777777" w:rsidTr="00910657">
        <w:trPr>
          <w:trHeight w:val="284"/>
        </w:trPr>
        <w:tc>
          <w:tcPr>
            <w:tcW w:w="10479" w:type="dxa"/>
            <w:shd w:val="clear" w:color="auto" w:fill="00883E"/>
          </w:tcPr>
          <w:p w14:paraId="5D638BDE" w14:textId="55797B31" w:rsidR="0025046D" w:rsidRPr="0041419E" w:rsidRDefault="0065214B" w:rsidP="00EA53A7">
            <w:pPr>
              <w:rPr>
                <w:rFonts w:asciiTheme="minorHAnsi" w:hAnsiTheme="minorHAnsi" w:cstheme="minorHAnsi"/>
                <w:b/>
                <w:i/>
                <w:noProof/>
                <w:color w:val="FFFFFF" w:themeColor="background2"/>
              </w:rPr>
            </w:pPr>
            <w:r w:rsidRPr="0065214B">
              <w:rPr>
                <w:noProof/>
              </w:rPr>
              <w:lastRenderedPageBreak/>
              <w:t xml:space="preserve"> </w:t>
            </w:r>
            <w:r w:rsidR="00FE6C0C">
              <w:rPr>
                <w:noProof/>
              </w:rPr>
              <w:br w:type="page"/>
            </w:r>
            <w:r w:rsidR="00335369" w:rsidRPr="00335369">
              <w:rPr>
                <w:rFonts w:asciiTheme="minorHAnsi" w:hAnsiTheme="minorHAnsi" w:cstheme="minorHAnsi"/>
                <w:b/>
                <w:i/>
                <w:noProof/>
                <w:color w:val="FFFFFF" w:themeColor="background2"/>
              </w:rPr>
              <w:t xml:space="preserve">“Our </w:t>
            </w:r>
            <w:r w:rsidR="00335369" w:rsidRPr="00EA53A7">
              <w:rPr>
                <w:rFonts w:asciiTheme="minorHAnsi" w:hAnsiTheme="minorHAnsi" w:cstheme="minorHAnsi"/>
                <w:b/>
                <w:i/>
                <w:noProof/>
                <w:color w:val="FFFFFF" w:themeColor="background2"/>
              </w:rPr>
              <w:t xml:space="preserve">whole </w:t>
            </w:r>
            <w:r w:rsidR="00676AD2" w:rsidRPr="00EA53A7">
              <w:rPr>
                <w:rFonts w:asciiTheme="minorHAnsi" w:hAnsiTheme="minorHAnsi" w:cstheme="minorHAnsi"/>
                <w:b/>
                <w:i/>
                <w:noProof/>
                <w:color w:val="FFFFFF" w:themeColor="background2"/>
              </w:rPr>
              <w:t>p</w:t>
            </w:r>
            <w:r w:rsidR="00335369" w:rsidRPr="00EA53A7">
              <w:rPr>
                <w:rFonts w:asciiTheme="minorHAnsi" w:hAnsiTheme="minorHAnsi" w:cstheme="minorHAnsi"/>
                <w:b/>
                <w:i/>
                <w:noProof/>
                <w:color w:val="FFFFFF" w:themeColor="background2"/>
              </w:rPr>
              <w:t>re</w:t>
            </w:r>
            <w:r w:rsidR="00335369" w:rsidRPr="00335369">
              <w:rPr>
                <w:rFonts w:asciiTheme="minorHAnsi" w:hAnsiTheme="minorHAnsi" w:cstheme="minorHAnsi"/>
                <w:b/>
                <w:i/>
                <w:noProof/>
                <w:color w:val="FFFFFF" w:themeColor="background2"/>
              </w:rPr>
              <w:t>-primary</w:t>
            </w:r>
            <w:r w:rsidR="000011B5">
              <w:rPr>
                <w:rFonts w:asciiTheme="minorHAnsi" w:hAnsiTheme="minorHAnsi" w:cstheme="minorHAnsi"/>
                <w:b/>
                <w:i/>
                <w:noProof/>
                <w:color w:val="FFFFFF" w:themeColor="background2"/>
              </w:rPr>
              <w:t xml:space="preserve"> team have been using the</w:t>
            </w:r>
            <w:r w:rsidR="00335369" w:rsidRPr="00335369">
              <w:rPr>
                <w:rFonts w:asciiTheme="minorHAnsi" w:hAnsiTheme="minorHAnsi" w:cstheme="minorHAnsi"/>
                <w:b/>
                <w:i/>
                <w:noProof/>
                <w:color w:val="FFFFFF" w:themeColor="background2"/>
              </w:rPr>
              <w:t xml:space="preserve"> resources fr</w:t>
            </w:r>
            <w:r w:rsidR="00C035D0">
              <w:rPr>
                <w:rFonts w:asciiTheme="minorHAnsi" w:hAnsiTheme="minorHAnsi" w:cstheme="minorHAnsi"/>
                <w:b/>
                <w:i/>
                <w:noProof/>
                <w:color w:val="FFFFFF" w:themeColor="background2"/>
              </w:rPr>
              <w:t>om the KIDDO program.  W</w:t>
            </w:r>
            <w:r w:rsidR="00335369" w:rsidRPr="00335369">
              <w:rPr>
                <w:rFonts w:asciiTheme="minorHAnsi" w:hAnsiTheme="minorHAnsi" w:cstheme="minorHAnsi"/>
                <w:b/>
                <w:i/>
                <w:noProof/>
                <w:color w:val="FFFFFF" w:themeColor="background2"/>
              </w:rPr>
              <w:t xml:space="preserve">e decided </w:t>
            </w:r>
            <w:r w:rsidR="000011B5">
              <w:rPr>
                <w:rFonts w:asciiTheme="minorHAnsi" w:hAnsiTheme="minorHAnsi" w:cstheme="minorHAnsi"/>
                <w:b/>
                <w:i/>
                <w:noProof/>
                <w:color w:val="FFFFFF" w:themeColor="background2"/>
              </w:rPr>
              <w:t xml:space="preserve">on </w:t>
            </w:r>
            <w:r w:rsidR="00335369" w:rsidRPr="00335369">
              <w:rPr>
                <w:rFonts w:asciiTheme="minorHAnsi" w:hAnsiTheme="minorHAnsi" w:cstheme="minorHAnsi"/>
                <w:b/>
                <w:i/>
                <w:noProof/>
                <w:color w:val="FFFFFF" w:themeColor="background2"/>
              </w:rPr>
              <w:t>a set of out</w:t>
            </w:r>
            <w:r w:rsidR="00335369">
              <w:rPr>
                <w:rFonts w:asciiTheme="minorHAnsi" w:hAnsiTheme="minorHAnsi" w:cstheme="minorHAnsi"/>
                <w:b/>
                <w:i/>
                <w:noProof/>
                <w:color w:val="FFFFFF" w:themeColor="background2"/>
              </w:rPr>
              <w:t>comes and goals in relation to </w:t>
            </w:r>
            <w:r w:rsidR="00335369" w:rsidRPr="00335369">
              <w:rPr>
                <w:rFonts w:asciiTheme="minorHAnsi" w:hAnsiTheme="minorHAnsi" w:cstheme="minorHAnsi"/>
                <w:b/>
                <w:i/>
                <w:noProof/>
                <w:color w:val="FFFFFF" w:themeColor="background2"/>
              </w:rPr>
              <w:t xml:space="preserve">gross motor skills at the start of the year. </w:t>
            </w:r>
            <w:r w:rsidR="00C035D0">
              <w:rPr>
                <w:rFonts w:asciiTheme="minorHAnsi" w:hAnsiTheme="minorHAnsi" w:cstheme="minorHAnsi"/>
                <w:b/>
                <w:i/>
                <w:noProof/>
                <w:color w:val="FFFFFF" w:themeColor="background2"/>
              </w:rPr>
              <w:t xml:space="preserve"> </w:t>
            </w:r>
            <w:r w:rsidR="00D92FDE">
              <w:rPr>
                <w:rFonts w:asciiTheme="minorHAnsi" w:hAnsiTheme="minorHAnsi" w:cstheme="minorHAnsi"/>
                <w:b/>
                <w:i/>
                <w:noProof/>
                <w:color w:val="FFFFFF" w:themeColor="background2"/>
              </w:rPr>
              <w:t>These were based on assessments in</w:t>
            </w:r>
            <w:r w:rsidR="00335369" w:rsidRPr="00335369">
              <w:rPr>
                <w:rFonts w:asciiTheme="minorHAnsi" w:hAnsiTheme="minorHAnsi" w:cstheme="minorHAnsi"/>
                <w:b/>
                <w:i/>
                <w:noProof/>
                <w:color w:val="FFFFFF" w:themeColor="background2"/>
              </w:rPr>
              <w:t xml:space="preserve"> the previous year. </w:t>
            </w:r>
            <w:r w:rsidR="00C035D0">
              <w:rPr>
                <w:rFonts w:asciiTheme="minorHAnsi" w:hAnsiTheme="minorHAnsi" w:cstheme="minorHAnsi"/>
                <w:b/>
                <w:i/>
                <w:noProof/>
                <w:color w:val="FFFFFF" w:themeColor="background2"/>
              </w:rPr>
              <w:t xml:space="preserve"> </w:t>
            </w:r>
            <w:r w:rsidR="00335369" w:rsidRPr="00335369">
              <w:rPr>
                <w:rFonts w:asciiTheme="minorHAnsi" w:hAnsiTheme="minorHAnsi" w:cstheme="minorHAnsi"/>
                <w:b/>
                <w:i/>
                <w:noProof/>
                <w:color w:val="FFFFFF" w:themeColor="background2"/>
              </w:rPr>
              <w:t>We then focussed on individual skills intensely for two to four week periods depending on skill achievement. The KIDDO program and resources made developing these sessions easy and extremely enjoyable for our students. “</w:t>
            </w:r>
            <w:r w:rsidR="0041419E">
              <w:rPr>
                <w:rFonts w:asciiTheme="minorHAnsi" w:hAnsiTheme="minorHAnsi" w:cstheme="minorHAnsi"/>
                <w:b/>
                <w:i/>
                <w:noProof/>
                <w:color w:val="FFFFFF" w:themeColor="background2"/>
              </w:rPr>
              <w:t xml:space="preserve">   </w:t>
            </w:r>
            <w:r w:rsidR="0041419E" w:rsidRPr="00335369">
              <w:rPr>
                <w:rFonts w:asciiTheme="minorHAnsi" w:hAnsiTheme="minorHAnsi" w:cstheme="minorHAnsi"/>
                <w:b/>
                <w:i/>
                <w:noProof/>
                <w:color w:val="FFFFFF" w:themeColor="background2"/>
              </w:rPr>
              <w:t>Cailie Spencer, K/PP curriculum le</w:t>
            </w:r>
            <w:r w:rsidR="00A71162">
              <w:rPr>
                <w:rFonts w:asciiTheme="minorHAnsi" w:hAnsiTheme="minorHAnsi" w:cstheme="minorHAnsi"/>
                <w:b/>
                <w:i/>
                <w:noProof/>
                <w:color w:val="FFFFFF" w:themeColor="background2"/>
              </w:rPr>
              <w:t>ader, Mt Hawthorn P.S.</w:t>
            </w:r>
          </w:p>
        </w:tc>
      </w:tr>
    </w:tbl>
    <w:p w14:paraId="76AB6D39" w14:textId="77777777" w:rsidR="001D2143" w:rsidRDefault="001D2143" w:rsidP="0041419E">
      <w:pPr>
        <w:rPr>
          <w:noProof/>
          <w:sz w:val="6"/>
        </w:rPr>
      </w:pPr>
    </w:p>
    <w:p w14:paraId="32AA7DBD" w14:textId="295EA659" w:rsidR="001D2143" w:rsidRDefault="001D2143" w:rsidP="0041419E">
      <w:pPr>
        <w:rPr>
          <w:noProof/>
          <w:sz w:val="6"/>
        </w:rPr>
      </w:pPr>
    </w:p>
    <w:p w14:paraId="58B7F3E7" w14:textId="73D54AB2" w:rsidR="003E6A6F" w:rsidRDefault="00BE45E5" w:rsidP="0041419E">
      <w:pPr>
        <w:rPr>
          <w:noProof/>
          <w:sz w:val="6"/>
        </w:rPr>
      </w:pPr>
      <w:r>
        <w:rPr>
          <w:noProof/>
          <w:sz w:val="6"/>
        </w:rPr>
        <mc:AlternateContent>
          <mc:Choice Requires="wps">
            <w:drawing>
              <wp:anchor distT="0" distB="0" distL="114300" distR="114300" simplePos="0" relativeHeight="251659264" behindDoc="0" locked="0" layoutInCell="1" allowOverlap="1" wp14:anchorId="4D656341" wp14:editId="3441F534">
                <wp:simplePos x="0" y="0"/>
                <wp:positionH relativeFrom="margin">
                  <wp:posOffset>-19050</wp:posOffset>
                </wp:positionH>
                <wp:positionV relativeFrom="paragraph">
                  <wp:posOffset>125096</wp:posOffset>
                </wp:positionV>
                <wp:extent cx="6705600" cy="2019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05600" cy="2019300"/>
                        </a:xfrm>
                        <a:prstGeom prst="rect">
                          <a:avLst/>
                        </a:prstGeom>
                        <a:solidFill>
                          <a:srgbClr val="00883E"/>
                        </a:solidFill>
                        <a:ln w="12700" cap="flat" cmpd="sng" algn="ctr">
                          <a:noFill/>
                          <a:prstDash val="solid"/>
                          <a:miter lim="800000"/>
                        </a:ln>
                        <a:effectLst/>
                      </wps:spPr>
                      <wps:style>
                        <a:lnRef idx="2">
                          <a:schemeClr val="accent6">
                            <a:shade val="50000"/>
                          </a:schemeClr>
                        </a:lnRef>
                        <a:fillRef idx="1">
                          <a:schemeClr val="accent6"/>
                        </a:fillRef>
                        <a:effectRef idx="0">
                          <a:schemeClr val="accent6"/>
                        </a:effectRef>
                        <a:fontRef idx="minor">
                          <a:schemeClr val="lt1"/>
                        </a:fontRef>
                      </wps:style>
                      <wps:txbx>
                        <w:txbxContent>
                          <w:p w14:paraId="20D6DCC4" w14:textId="77777777" w:rsidR="00BE45E5" w:rsidRPr="00BE45E5" w:rsidRDefault="00BE45E5" w:rsidP="003E6A6F">
                            <w:pPr>
                              <w:rPr>
                                <w:rFonts w:asciiTheme="minorHAnsi" w:hAnsiTheme="minorHAnsi" w:cstheme="minorHAnsi"/>
                                <w:b/>
                                <w:bCs/>
                                <w:i/>
                                <w:iCs/>
                                <w:sz w:val="6"/>
                                <w:szCs w:val="6"/>
                              </w:rPr>
                            </w:pPr>
                            <w:bookmarkStart w:id="0" w:name="_Hlk159252143"/>
                          </w:p>
                          <w:p w14:paraId="5C118999" w14:textId="61689B76" w:rsidR="003E6A6F" w:rsidRPr="00574DD6" w:rsidRDefault="00BE45E5" w:rsidP="003E6A6F">
                            <w:pPr>
                              <w:rPr>
                                <w:rFonts w:asciiTheme="minorHAnsi" w:hAnsiTheme="minorHAnsi" w:cstheme="minorHAnsi"/>
                                <w:b/>
                                <w:bCs/>
                                <w:i/>
                                <w:iCs/>
                              </w:rPr>
                            </w:pPr>
                            <w:r>
                              <w:rPr>
                                <w:rFonts w:asciiTheme="minorHAnsi" w:hAnsiTheme="minorHAnsi" w:cstheme="minorHAnsi"/>
                                <w:b/>
                                <w:bCs/>
                                <w:i/>
                                <w:iCs/>
                              </w:rPr>
                              <w:t xml:space="preserve"> </w:t>
                            </w:r>
                            <w:r w:rsidR="003E6A6F" w:rsidRPr="00574DD6">
                              <w:rPr>
                                <w:rFonts w:asciiTheme="minorHAnsi" w:hAnsiTheme="minorHAnsi" w:cstheme="minorHAnsi"/>
                                <w:b/>
                                <w:bCs/>
                                <w:i/>
                                <w:iCs/>
                              </w:rPr>
                              <w:t>“</w:t>
                            </w:r>
                            <w:r w:rsidR="001B6497">
                              <w:rPr>
                                <w:rFonts w:asciiTheme="minorHAnsi" w:hAnsiTheme="minorHAnsi" w:cstheme="minorHAnsi"/>
                                <w:b/>
                                <w:bCs/>
                                <w:i/>
                                <w:iCs/>
                              </w:rPr>
                              <w:t>S</w:t>
                            </w:r>
                            <w:r w:rsidR="003E6A6F" w:rsidRPr="00574DD6">
                              <w:rPr>
                                <w:rFonts w:asciiTheme="minorHAnsi" w:hAnsiTheme="minorHAnsi" w:cstheme="minorHAnsi"/>
                                <w:b/>
                                <w:bCs/>
                                <w:i/>
                                <w:iCs/>
                              </w:rPr>
                              <w:t>ince being involved with the initial pilot</w:t>
                            </w:r>
                            <w:r w:rsidR="0066332A">
                              <w:rPr>
                                <w:rFonts w:asciiTheme="minorHAnsi" w:hAnsiTheme="minorHAnsi" w:cstheme="minorHAnsi"/>
                                <w:b/>
                                <w:bCs/>
                                <w:i/>
                                <w:iCs/>
                              </w:rPr>
                              <w:t xml:space="preserve"> and by gaining a greater understanding of the AEDC data, </w:t>
                            </w:r>
                            <w:r w:rsidR="00F60824">
                              <w:rPr>
                                <w:rFonts w:asciiTheme="minorHAnsi" w:hAnsiTheme="minorHAnsi" w:cstheme="minorHAnsi"/>
                                <w:b/>
                                <w:bCs/>
                                <w:i/>
                                <w:iCs/>
                              </w:rPr>
                              <w:t xml:space="preserve">we have embraced KIDDO across our ECEC centre. We </w:t>
                            </w:r>
                            <w:r w:rsidR="0066332A">
                              <w:rPr>
                                <w:rFonts w:asciiTheme="minorHAnsi" w:hAnsiTheme="minorHAnsi" w:cstheme="minorHAnsi"/>
                                <w:b/>
                                <w:bCs/>
                                <w:i/>
                                <w:iCs/>
                              </w:rPr>
                              <w:t>identified that th</w:t>
                            </w:r>
                            <w:r w:rsidR="00F60824">
                              <w:rPr>
                                <w:rFonts w:asciiTheme="minorHAnsi" w:hAnsiTheme="minorHAnsi" w:cstheme="minorHAnsi"/>
                                <w:b/>
                                <w:bCs/>
                                <w:i/>
                                <w:iCs/>
                              </w:rPr>
                              <w:t>is provided</w:t>
                            </w:r>
                            <w:r w:rsidR="0066332A">
                              <w:rPr>
                                <w:rFonts w:asciiTheme="minorHAnsi" w:hAnsiTheme="minorHAnsi" w:cstheme="minorHAnsi"/>
                                <w:b/>
                                <w:bCs/>
                                <w:i/>
                                <w:iCs/>
                              </w:rPr>
                              <w:t xml:space="preserve"> an opportunity to promote physical development and literacy for our children as we were scoring below the national average</w:t>
                            </w:r>
                            <w:r w:rsidR="00F60824">
                              <w:rPr>
                                <w:rFonts w:asciiTheme="minorHAnsi" w:hAnsiTheme="minorHAnsi" w:cstheme="minorHAnsi"/>
                                <w:b/>
                                <w:bCs/>
                                <w:i/>
                                <w:iCs/>
                              </w:rPr>
                              <w:t xml:space="preserve">. </w:t>
                            </w:r>
                            <w:r w:rsidR="003E6A6F" w:rsidRPr="00574DD6">
                              <w:rPr>
                                <w:rFonts w:asciiTheme="minorHAnsi" w:hAnsiTheme="minorHAnsi" w:cstheme="minorHAnsi"/>
                                <w:b/>
                                <w:bCs/>
                                <w:i/>
                                <w:noProof/>
                              </w:rPr>
                              <w:t>The KIDDO training and resources made developing these sessions easy and we</w:t>
                            </w:r>
                            <w:r w:rsidR="003E6A6F" w:rsidRPr="00574DD6">
                              <w:rPr>
                                <w:rFonts w:asciiTheme="minorHAnsi" w:hAnsiTheme="minorHAnsi" w:cstheme="minorHAnsi"/>
                                <w:b/>
                                <w:bCs/>
                                <w:i/>
                                <w:iCs/>
                              </w:rPr>
                              <w:t xml:space="preserve"> have KIDDO Champions who assist the educators to implement the activities across the range of ages and developmental stages of our children. The children are enthusiastic participants and developing physical literacy skills and confidence to be active for life. The families are provided with information and a link to the KIDDO parent hub so that they can continue these activities at home. The uptake and feedback </w:t>
                            </w:r>
                            <w:proofErr w:type="gramStart"/>
                            <w:r w:rsidR="003E6A6F" w:rsidRPr="00574DD6">
                              <w:rPr>
                                <w:rFonts w:asciiTheme="minorHAnsi" w:hAnsiTheme="minorHAnsi" w:cstheme="minorHAnsi"/>
                                <w:b/>
                                <w:bCs/>
                                <w:i/>
                                <w:iCs/>
                              </w:rPr>
                              <w:t>has</w:t>
                            </w:r>
                            <w:proofErr w:type="gramEnd"/>
                            <w:r w:rsidR="003E6A6F" w:rsidRPr="00574DD6">
                              <w:rPr>
                                <w:rFonts w:asciiTheme="minorHAnsi" w:hAnsiTheme="minorHAnsi" w:cstheme="minorHAnsi"/>
                                <w:b/>
                                <w:bCs/>
                                <w:i/>
                                <w:iCs/>
                              </w:rPr>
                              <w:t xml:space="preserve"> been extremely positive.” </w:t>
                            </w:r>
                            <w:r w:rsidR="00F60824">
                              <w:rPr>
                                <w:rFonts w:asciiTheme="minorHAnsi" w:hAnsiTheme="minorHAnsi" w:cstheme="minorHAnsi"/>
                                <w:b/>
                                <w:bCs/>
                                <w:i/>
                                <w:iCs/>
                              </w:rPr>
                              <w:t xml:space="preserve"> </w:t>
                            </w:r>
                            <w:r w:rsidR="003E6A6F" w:rsidRPr="00574DD6">
                              <w:rPr>
                                <w:rFonts w:asciiTheme="minorHAnsi" w:hAnsiTheme="minorHAnsi" w:cstheme="minorHAnsi"/>
                                <w:b/>
                                <w:bCs/>
                                <w:i/>
                                <w:iCs/>
                              </w:rPr>
                              <w:t xml:space="preserve">Claire Stannard, Centre Director, </w:t>
                            </w:r>
                            <w:proofErr w:type="spellStart"/>
                            <w:r w:rsidR="003E6A6F" w:rsidRPr="00574DD6">
                              <w:rPr>
                                <w:rFonts w:asciiTheme="minorHAnsi" w:hAnsiTheme="minorHAnsi" w:cstheme="minorHAnsi"/>
                                <w:b/>
                                <w:bCs/>
                                <w:i/>
                                <w:iCs/>
                              </w:rPr>
                              <w:t>Goodstart</w:t>
                            </w:r>
                            <w:proofErr w:type="spellEnd"/>
                            <w:r w:rsidR="003E6A6F" w:rsidRPr="00574DD6">
                              <w:rPr>
                                <w:rFonts w:asciiTheme="minorHAnsi" w:hAnsiTheme="minorHAnsi" w:cstheme="minorHAnsi"/>
                                <w:b/>
                                <w:bCs/>
                                <w:i/>
                                <w:iCs/>
                              </w:rPr>
                              <w:t xml:space="preserve"> Tapping </w:t>
                            </w:r>
                          </w:p>
                          <w:bookmarkEnd w:id="0"/>
                          <w:p w14:paraId="3AB2D488" w14:textId="77777777" w:rsidR="003E6A6F" w:rsidRDefault="003E6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56341" id="_x0000_t202" coordsize="21600,21600" o:spt="202" path="m,l,21600r21600,l21600,xe">
                <v:stroke joinstyle="miter"/>
                <v:path gradientshapeok="t" o:connecttype="rect"/>
              </v:shapetype>
              <v:shape id="Text Box 3" o:spid="_x0000_s1026" type="#_x0000_t202" style="position:absolute;margin-left:-1.5pt;margin-top:9.85pt;width:528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anvQIAANwFAAAOAAAAZHJzL2Uyb0RvYy54bWysVN9P2zAQfp+0/8Hy+0haoJSKFHUwpkkI&#10;0GDi2XXsxpLj82y3TffXc7ZD2rFpk6b1wT3nfn/+7i4uu1aTjXBegano6KikRBgOtTKrin57uvkw&#10;pcQHZmqmwYiK7oSnl/P37y62dibG0ICuhSMYxPjZ1la0CcHOisLzRrTMH4EVBpUSXMsCXt2qqB3b&#10;YvRWF+OynBRbcLV1wIX3+PU6K+k8xZdS8HAvpReB6IpibSGdLp3LeBbzCzZbOWYbxfsy2D9U0TJl&#10;MOkQ6poFRtZO/RKqVdyBBxmOOLQFSKm4SD1gN6PyTTePDbMi9YLgeDvA5P9fWH63ebQPjoTuI3T4&#10;gBGQrfUzjx9jP510bfzHSgnqEcLdAJvoAuH4cXJWnk5KVHHUYRvnx3jBOMXe3TofPgtoSRQq6vBd&#10;Elxsc+tDNn01idk8aFXfKK3Txa2WV9qRDYtvWE6nx5/66D+ZaUO22MD4LFXCkEtSs4BFtbauqDcr&#10;SpheIUl5cCm3gZghESDmvma+yTlS2MyMVgWkp1ZtRadl/PWZtYmViUSwvoM9akkKOy2ijTZfhSSq&#10;RpzGKW2ithgaYpwLEyZZ1bBa5BpOD5INHgnSFDBGllj9EHv0p9gZ4N5+X/jgXP7dObeKHikzmDA4&#10;t8pABnSoM7egQ2ITskBmeyz/AJoohm7ZYXFRXEK9Qx46yCPqLb9R+Cq3zIcH5nAmkV+4Z8I9HlID&#10;PjX0EiUNuB+/+x7tcVRQS8kWZxxp8H3NnKBEfzE4ROejk5O4FNLl5PRsjBd3qFkeasy6vQKk4Ag3&#10;muVJjPZBv4rSQfuM62gRs6KKGY65K4okzOJVyJsH1xkXi0UywjVgWbg1j5bH0BHeyMan7pk5249L&#10;wEm7g9dtwGZvpibbRk8Di3UAqdJI7VHtgccVkhjUr7u4ow7vyWq/lOcvAAAA//8DAFBLAwQUAAYA&#10;CAAAACEA5ONxHd8AAAAKAQAADwAAAGRycy9kb3ducmV2LnhtbEyPwU7DMBBE70j8g7VIXFDrQFQC&#10;IU6FQAhRUSkULty29pJExOsodtrw9zgnOO7M6O1MsZ5sJw40+NaxgstlAoJYO9NyreDj/WlxA8IH&#10;ZIOdY1LwQx7W5elJgblxR36jwy7UIkLY56igCaHPpfS6IYt+6Xri6H25wWKI51BLM+Axwm0nr5Lk&#10;WlpsOX5osKeHhvT3brQK0mozrqoX1o9Vv8XxYqvx8/lVqfOz6f4ORKAp/IVhrh+rQxk77d3IxotO&#10;wSKNU0LUbzMQs5+sZmUf6WmWgSwL+X9C+QsAAP//AwBQSwECLQAUAAYACAAAACEAtoM4kv4AAADh&#10;AQAAEwAAAAAAAAAAAAAAAAAAAAAAW0NvbnRlbnRfVHlwZXNdLnhtbFBLAQItABQABgAIAAAAIQA4&#10;/SH/1gAAAJQBAAALAAAAAAAAAAAAAAAAAC8BAABfcmVscy8ucmVsc1BLAQItABQABgAIAAAAIQDI&#10;VOanvQIAANwFAAAOAAAAAAAAAAAAAAAAAC4CAABkcnMvZTJvRG9jLnhtbFBLAQItABQABgAIAAAA&#10;IQDk43Ed3wAAAAoBAAAPAAAAAAAAAAAAAAAAABcFAABkcnMvZG93bnJldi54bWxQSwUGAAAAAAQA&#10;BADzAAAAIwYAAAAA&#10;" fillcolor="#00883e" stroked="f" strokeweight="1pt">
                <v:textbox>
                  <w:txbxContent>
                    <w:p w14:paraId="20D6DCC4" w14:textId="77777777" w:rsidR="00BE45E5" w:rsidRPr="00BE45E5" w:rsidRDefault="00BE45E5" w:rsidP="003E6A6F">
                      <w:pPr>
                        <w:rPr>
                          <w:rFonts w:asciiTheme="minorHAnsi" w:hAnsiTheme="minorHAnsi" w:cstheme="minorHAnsi"/>
                          <w:b/>
                          <w:bCs/>
                          <w:i/>
                          <w:iCs/>
                          <w:sz w:val="6"/>
                          <w:szCs w:val="6"/>
                        </w:rPr>
                      </w:pPr>
                      <w:bookmarkStart w:id="1" w:name="_Hlk159252143"/>
                    </w:p>
                    <w:p w14:paraId="5C118999" w14:textId="61689B76" w:rsidR="003E6A6F" w:rsidRPr="00574DD6" w:rsidRDefault="00BE45E5" w:rsidP="003E6A6F">
                      <w:pPr>
                        <w:rPr>
                          <w:rFonts w:asciiTheme="minorHAnsi" w:hAnsiTheme="minorHAnsi" w:cstheme="minorHAnsi"/>
                          <w:b/>
                          <w:bCs/>
                          <w:i/>
                          <w:iCs/>
                        </w:rPr>
                      </w:pPr>
                      <w:r>
                        <w:rPr>
                          <w:rFonts w:asciiTheme="minorHAnsi" w:hAnsiTheme="minorHAnsi" w:cstheme="minorHAnsi"/>
                          <w:b/>
                          <w:bCs/>
                          <w:i/>
                          <w:iCs/>
                        </w:rPr>
                        <w:t xml:space="preserve"> </w:t>
                      </w:r>
                      <w:r w:rsidR="003E6A6F" w:rsidRPr="00574DD6">
                        <w:rPr>
                          <w:rFonts w:asciiTheme="minorHAnsi" w:hAnsiTheme="minorHAnsi" w:cstheme="minorHAnsi"/>
                          <w:b/>
                          <w:bCs/>
                          <w:i/>
                          <w:iCs/>
                        </w:rPr>
                        <w:t>“</w:t>
                      </w:r>
                      <w:r w:rsidR="001B6497">
                        <w:rPr>
                          <w:rFonts w:asciiTheme="minorHAnsi" w:hAnsiTheme="minorHAnsi" w:cstheme="minorHAnsi"/>
                          <w:b/>
                          <w:bCs/>
                          <w:i/>
                          <w:iCs/>
                        </w:rPr>
                        <w:t>S</w:t>
                      </w:r>
                      <w:r w:rsidR="003E6A6F" w:rsidRPr="00574DD6">
                        <w:rPr>
                          <w:rFonts w:asciiTheme="minorHAnsi" w:hAnsiTheme="minorHAnsi" w:cstheme="minorHAnsi"/>
                          <w:b/>
                          <w:bCs/>
                          <w:i/>
                          <w:iCs/>
                        </w:rPr>
                        <w:t>ince being involved with the initial pilot</w:t>
                      </w:r>
                      <w:r w:rsidR="0066332A">
                        <w:rPr>
                          <w:rFonts w:asciiTheme="minorHAnsi" w:hAnsiTheme="minorHAnsi" w:cstheme="minorHAnsi"/>
                          <w:b/>
                          <w:bCs/>
                          <w:i/>
                          <w:iCs/>
                        </w:rPr>
                        <w:t xml:space="preserve"> and by gaining a greater understanding of the AEDC data, </w:t>
                      </w:r>
                      <w:r w:rsidR="00F60824">
                        <w:rPr>
                          <w:rFonts w:asciiTheme="minorHAnsi" w:hAnsiTheme="minorHAnsi" w:cstheme="minorHAnsi"/>
                          <w:b/>
                          <w:bCs/>
                          <w:i/>
                          <w:iCs/>
                        </w:rPr>
                        <w:t xml:space="preserve">we have embraced KIDDO across our ECEC centre. We </w:t>
                      </w:r>
                      <w:r w:rsidR="0066332A">
                        <w:rPr>
                          <w:rFonts w:asciiTheme="minorHAnsi" w:hAnsiTheme="minorHAnsi" w:cstheme="minorHAnsi"/>
                          <w:b/>
                          <w:bCs/>
                          <w:i/>
                          <w:iCs/>
                        </w:rPr>
                        <w:t>identified that th</w:t>
                      </w:r>
                      <w:r w:rsidR="00F60824">
                        <w:rPr>
                          <w:rFonts w:asciiTheme="minorHAnsi" w:hAnsiTheme="minorHAnsi" w:cstheme="minorHAnsi"/>
                          <w:b/>
                          <w:bCs/>
                          <w:i/>
                          <w:iCs/>
                        </w:rPr>
                        <w:t>is provided</w:t>
                      </w:r>
                      <w:r w:rsidR="0066332A">
                        <w:rPr>
                          <w:rFonts w:asciiTheme="minorHAnsi" w:hAnsiTheme="minorHAnsi" w:cstheme="minorHAnsi"/>
                          <w:b/>
                          <w:bCs/>
                          <w:i/>
                          <w:iCs/>
                        </w:rPr>
                        <w:t xml:space="preserve"> an opportunity to promote physical development and literacy for our children as we were scoring below the national average</w:t>
                      </w:r>
                      <w:r w:rsidR="00F60824">
                        <w:rPr>
                          <w:rFonts w:asciiTheme="minorHAnsi" w:hAnsiTheme="minorHAnsi" w:cstheme="minorHAnsi"/>
                          <w:b/>
                          <w:bCs/>
                          <w:i/>
                          <w:iCs/>
                        </w:rPr>
                        <w:t xml:space="preserve">. </w:t>
                      </w:r>
                      <w:r w:rsidR="003E6A6F" w:rsidRPr="00574DD6">
                        <w:rPr>
                          <w:rFonts w:asciiTheme="minorHAnsi" w:hAnsiTheme="minorHAnsi" w:cstheme="minorHAnsi"/>
                          <w:b/>
                          <w:bCs/>
                          <w:i/>
                          <w:noProof/>
                        </w:rPr>
                        <w:t>The KIDDO training and resources made developing these sessions easy and we</w:t>
                      </w:r>
                      <w:r w:rsidR="003E6A6F" w:rsidRPr="00574DD6">
                        <w:rPr>
                          <w:rFonts w:asciiTheme="minorHAnsi" w:hAnsiTheme="minorHAnsi" w:cstheme="minorHAnsi"/>
                          <w:b/>
                          <w:bCs/>
                          <w:i/>
                          <w:iCs/>
                        </w:rPr>
                        <w:t xml:space="preserve"> have KIDDO Champions who assist the educators to implement the activities across the range of ages and developmental stages of our children. The children are enthusiastic participants and developing physical literacy skills and confidence to be active for life. The families are provided with information and a link to the KIDDO parent hub so that they can continue these activities at home. The uptake and feedback </w:t>
                      </w:r>
                      <w:proofErr w:type="gramStart"/>
                      <w:r w:rsidR="003E6A6F" w:rsidRPr="00574DD6">
                        <w:rPr>
                          <w:rFonts w:asciiTheme="minorHAnsi" w:hAnsiTheme="minorHAnsi" w:cstheme="minorHAnsi"/>
                          <w:b/>
                          <w:bCs/>
                          <w:i/>
                          <w:iCs/>
                        </w:rPr>
                        <w:t>has</w:t>
                      </w:r>
                      <w:proofErr w:type="gramEnd"/>
                      <w:r w:rsidR="003E6A6F" w:rsidRPr="00574DD6">
                        <w:rPr>
                          <w:rFonts w:asciiTheme="minorHAnsi" w:hAnsiTheme="minorHAnsi" w:cstheme="minorHAnsi"/>
                          <w:b/>
                          <w:bCs/>
                          <w:i/>
                          <w:iCs/>
                        </w:rPr>
                        <w:t xml:space="preserve"> been extremely positive.” </w:t>
                      </w:r>
                      <w:r w:rsidR="00F60824">
                        <w:rPr>
                          <w:rFonts w:asciiTheme="minorHAnsi" w:hAnsiTheme="minorHAnsi" w:cstheme="minorHAnsi"/>
                          <w:b/>
                          <w:bCs/>
                          <w:i/>
                          <w:iCs/>
                        </w:rPr>
                        <w:t xml:space="preserve"> </w:t>
                      </w:r>
                      <w:r w:rsidR="003E6A6F" w:rsidRPr="00574DD6">
                        <w:rPr>
                          <w:rFonts w:asciiTheme="minorHAnsi" w:hAnsiTheme="minorHAnsi" w:cstheme="minorHAnsi"/>
                          <w:b/>
                          <w:bCs/>
                          <w:i/>
                          <w:iCs/>
                        </w:rPr>
                        <w:t xml:space="preserve">Claire Stannard, Centre Director, Goodstart Tapping </w:t>
                      </w:r>
                    </w:p>
                    <w:bookmarkEnd w:id="1"/>
                    <w:p w14:paraId="3AB2D488" w14:textId="77777777" w:rsidR="003E6A6F" w:rsidRDefault="003E6A6F"/>
                  </w:txbxContent>
                </v:textbox>
                <w10:wrap anchorx="margin"/>
              </v:shape>
            </w:pict>
          </mc:Fallback>
        </mc:AlternateContent>
      </w:r>
    </w:p>
    <w:p w14:paraId="178D7134" w14:textId="759F1AD5" w:rsidR="001D2143" w:rsidRPr="001D2143" w:rsidRDefault="001D2143" w:rsidP="001D2143">
      <w:pPr>
        <w:rPr>
          <w:sz w:val="6"/>
        </w:rPr>
      </w:pPr>
    </w:p>
    <w:p w14:paraId="35BE46B1" w14:textId="5FAAC991" w:rsidR="001D2143" w:rsidRPr="001D2143" w:rsidRDefault="001D2143" w:rsidP="001D2143">
      <w:pPr>
        <w:rPr>
          <w:sz w:val="6"/>
        </w:rPr>
      </w:pPr>
    </w:p>
    <w:p w14:paraId="3603B4A4" w14:textId="4735BFCF" w:rsidR="001D2143" w:rsidRPr="001D2143" w:rsidRDefault="001D2143" w:rsidP="001D2143">
      <w:pPr>
        <w:rPr>
          <w:sz w:val="6"/>
        </w:rPr>
      </w:pPr>
    </w:p>
    <w:p w14:paraId="740C45EF" w14:textId="15E3C495" w:rsidR="001D2143" w:rsidRPr="001D2143" w:rsidRDefault="001D2143" w:rsidP="001D2143">
      <w:pPr>
        <w:rPr>
          <w:sz w:val="6"/>
        </w:rPr>
      </w:pPr>
    </w:p>
    <w:p w14:paraId="5DF94B30" w14:textId="3FC66015" w:rsidR="001D2143" w:rsidRPr="001D2143" w:rsidRDefault="001D2143" w:rsidP="001D2143">
      <w:pPr>
        <w:rPr>
          <w:sz w:val="6"/>
        </w:rPr>
      </w:pPr>
    </w:p>
    <w:p w14:paraId="3860D1D5" w14:textId="755EA7CD" w:rsidR="001D2143" w:rsidRPr="001D2143" w:rsidRDefault="001D2143" w:rsidP="001D2143">
      <w:pPr>
        <w:rPr>
          <w:sz w:val="6"/>
        </w:rPr>
      </w:pPr>
    </w:p>
    <w:p w14:paraId="4B5851FE" w14:textId="164E541E" w:rsidR="001D2143" w:rsidRPr="001D2143" w:rsidRDefault="001D2143" w:rsidP="001D2143">
      <w:pPr>
        <w:rPr>
          <w:sz w:val="6"/>
        </w:rPr>
      </w:pPr>
    </w:p>
    <w:p w14:paraId="55FDCA61" w14:textId="0449D005" w:rsidR="001D2143" w:rsidRPr="001D2143" w:rsidRDefault="001D2143" w:rsidP="001D2143">
      <w:pPr>
        <w:rPr>
          <w:sz w:val="6"/>
        </w:rPr>
      </w:pPr>
    </w:p>
    <w:p w14:paraId="1EBE0F0F" w14:textId="7C54719C" w:rsidR="001D2143" w:rsidRDefault="001D2143" w:rsidP="001D2143">
      <w:pPr>
        <w:rPr>
          <w:noProof/>
          <w:sz w:val="6"/>
        </w:rPr>
      </w:pPr>
    </w:p>
    <w:p w14:paraId="4E977298" w14:textId="2314140D" w:rsidR="001D2143" w:rsidRDefault="001D2143" w:rsidP="001D2143">
      <w:pPr>
        <w:rPr>
          <w:sz w:val="6"/>
        </w:rPr>
      </w:pPr>
    </w:p>
    <w:p w14:paraId="5452009A" w14:textId="68EDF187" w:rsidR="001D2143" w:rsidRDefault="001D2143" w:rsidP="001D2143">
      <w:pPr>
        <w:rPr>
          <w:sz w:val="6"/>
        </w:rPr>
      </w:pPr>
    </w:p>
    <w:p w14:paraId="0B57C33B" w14:textId="40E95339" w:rsidR="001D2143" w:rsidRDefault="001D2143" w:rsidP="001D2143">
      <w:pPr>
        <w:rPr>
          <w:sz w:val="6"/>
        </w:rPr>
      </w:pPr>
    </w:p>
    <w:p w14:paraId="522A92AA" w14:textId="46495F3F" w:rsidR="001D2143" w:rsidRDefault="001D2143" w:rsidP="001D2143">
      <w:pPr>
        <w:rPr>
          <w:sz w:val="6"/>
        </w:rPr>
      </w:pPr>
    </w:p>
    <w:p w14:paraId="07D7C56A" w14:textId="1C25DB97" w:rsidR="001D2143" w:rsidRDefault="001D2143" w:rsidP="001D2143">
      <w:pPr>
        <w:rPr>
          <w:sz w:val="6"/>
        </w:rPr>
      </w:pPr>
    </w:p>
    <w:p w14:paraId="736602F3" w14:textId="2B8C0EFA" w:rsidR="001D2143" w:rsidRDefault="001D2143" w:rsidP="000F1D6A">
      <w:pPr>
        <w:spacing w:before="7680"/>
        <w:rPr>
          <w:sz w:val="6"/>
        </w:rPr>
      </w:pPr>
    </w:p>
    <w:p w14:paraId="3DF8A892" w14:textId="77777777" w:rsidR="00D22A34" w:rsidRPr="00170933" w:rsidRDefault="00D22A34" w:rsidP="00D22A34">
      <w:pPr>
        <w:spacing w:after="0" w:line="240" w:lineRule="auto"/>
        <w:rPr>
          <w:rFonts w:ascii="Calibri" w:eastAsia="Times New Roman" w:hAnsi="Calibri"/>
          <w:sz w:val="16"/>
          <w:szCs w:val="16"/>
        </w:rPr>
      </w:pPr>
      <w:r w:rsidRPr="00170933">
        <w:rPr>
          <w:rFonts w:eastAsia="Times New Roman"/>
          <w:sz w:val="16"/>
          <w:szCs w:val="16"/>
        </w:rPr>
        <w:t>“© 2024 Commonwealth of Australia.</w:t>
      </w:r>
    </w:p>
    <w:p w14:paraId="0A4E4D3E" w14:textId="24F12C49" w:rsidR="00D22A34" w:rsidRPr="00170933" w:rsidRDefault="00D22A34" w:rsidP="001D2143">
      <w:pPr>
        <w:rPr>
          <w:sz w:val="16"/>
          <w:szCs w:val="16"/>
        </w:rPr>
      </w:pPr>
      <w:r w:rsidRPr="00170933">
        <w:rPr>
          <w:sz w:val="16"/>
          <w:szCs w:val="16"/>
        </w:rPr>
        <w:t>Since 2002, the Australian Government has worked in partnership with eminent child health research institutes, the Centre for Community Child Health at The Royal Children’s Hospital and the Murdoch Children’s Research Institute, Melbourne, and the Telethon Kids Institute, Perth to deliver the Australian Early Development Census program to communities nationwide. The Australian Government continues to work with its partners, and with state and territory governments to implement the AEDC.”</w:t>
      </w:r>
    </w:p>
    <w:sectPr w:rsidR="00D22A34" w:rsidRPr="00170933"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408C" w14:textId="77777777" w:rsidR="008B12C0" w:rsidRDefault="008B12C0" w:rsidP="00420818">
      <w:pPr>
        <w:spacing w:after="0" w:line="240" w:lineRule="auto"/>
      </w:pPr>
      <w:r>
        <w:separator/>
      </w:r>
    </w:p>
  </w:endnote>
  <w:endnote w:type="continuationSeparator" w:id="0">
    <w:p w14:paraId="28C4B2CA" w14:textId="77777777" w:rsidR="008B12C0" w:rsidRDefault="008B12C0"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3720" w14:textId="77777777" w:rsidR="0066332A" w:rsidRDefault="0066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C37C" w14:textId="77777777" w:rsidR="00C117B8" w:rsidRDefault="00C117B8" w:rsidP="00C117B8">
    <w:pPr>
      <w:pStyle w:val="AEDCFooterText-Pagenumber"/>
      <w:tabs>
        <w:tab w:val="clear" w:pos="4513"/>
        <w:tab w:val="clear" w:pos="9026"/>
        <w:tab w:val="right" w:pos="10348"/>
      </w:tabs>
      <w:jc w:val="left"/>
    </w:pPr>
  </w:p>
  <w:p w14:paraId="13CA5733" w14:textId="488821EC" w:rsidR="00C117B8" w:rsidRPr="00892690" w:rsidRDefault="00335369" w:rsidP="00C117B8">
    <w:pPr>
      <w:pStyle w:val="AEDCFooterText-Pagenumber"/>
      <w:tabs>
        <w:tab w:val="clear" w:pos="4513"/>
        <w:tab w:val="clear" w:pos="9026"/>
        <w:tab w:val="right" w:pos="10348"/>
      </w:tabs>
      <w:jc w:val="left"/>
    </w:pPr>
    <w:r>
      <w:t>AEDC Community story – KIDDO: Enhancing sector capability to develop physical health and wellbeing</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DE3199">
      <w:rPr>
        <w:noProof/>
      </w:rPr>
      <w:t>1</w:t>
    </w:r>
    <w:r w:rsidR="00C117B8" w:rsidRPr="00892690">
      <w:fldChar w:fldCharType="end"/>
    </w:r>
    <w:r w:rsidR="00C117B8" w:rsidRPr="00892690">
      <w:t xml:space="preserve"> of </w:t>
    </w:r>
    <w:r w:rsidR="000C61CE">
      <w:rPr>
        <w:noProof/>
      </w:rPr>
      <w:fldChar w:fldCharType="begin"/>
    </w:r>
    <w:r w:rsidR="000C61CE">
      <w:rPr>
        <w:noProof/>
      </w:rPr>
      <w:instrText xml:space="preserve"> NUMPAGES   \* MERGEFORMAT </w:instrText>
    </w:r>
    <w:r w:rsidR="000C61CE">
      <w:rPr>
        <w:noProof/>
      </w:rPr>
      <w:fldChar w:fldCharType="separate"/>
    </w:r>
    <w:r w:rsidR="00DE3199">
      <w:rPr>
        <w:noProof/>
      </w:rPr>
      <w:t>1</w:t>
    </w:r>
    <w:r w:rsidR="000C61CE">
      <w:rPr>
        <w:noProof/>
      </w:rPr>
      <w:fldChar w:fldCharType="end"/>
    </w:r>
  </w:p>
  <w:p w14:paraId="547FE969" w14:textId="77777777" w:rsidR="00C117B8" w:rsidRDefault="00C11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06A1" w14:textId="77777777" w:rsidR="0066332A" w:rsidRDefault="0066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978B" w14:textId="77777777" w:rsidR="008B12C0" w:rsidRDefault="008B12C0" w:rsidP="00420818">
      <w:pPr>
        <w:spacing w:after="0" w:line="240" w:lineRule="auto"/>
      </w:pPr>
      <w:r>
        <w:separator/>
      </w:r>
    </w:p>
  </w:footnote>
  <w:footnote w:type="continuationSeparator" w:id="0">
    <w:p w14:paraId="06AD08DD" w14:textId="77777777" w:rsidR="008B12C0" w:rsidRDefault="008B12C0" w:rsidP="0042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B30B" w14:textId="77777777" w:rsidR="0066332A" w:rsidRDefault="0066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E140" w14:textId="00B421F2" w:rsidR="0066332A" w:rsidRDefault="00663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7C4C" w14:textId="77777777" w:rsidR="0066332A" w:rsidRDefault="0066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43"/>
    <w:multiLevelType w:val="hybridMultilevel"/>
    <w:tmpl w:val="5A8E5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86109"/>
    <w:multiLevelType w:val="hybridMultilevel"/>
    <w:tmpl w:val="D5940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DF2E60"/>
    <w:multiLevelType w:val="multilevel"/>
    <w:tmpl w:val="A1B4E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75219"/>
    <w:multiLevelType w:val="multilevel"/>
    <w:tmpl w:val="C17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470D8"/>
    <w:multiLevelType w:val="hybridMultilevel"/>
    <w:tmpl w:val="976C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53141"/>
    <w:multiLevelType w:val="hybridMultilevel"/>
    <w:tmpl w:val="A0EE6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61EC3"/>
    <w:multiLevelType w:val="hybridMultilevel"/>
    <w:tmpl w:val="90661E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A9E53AF"/>
    <w:multiLevelType w:val="multilevel"/>
    <w:tmpl w:val="A1B4E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DB426D7"/>
    <w:multiLevelType w:val="hybridMultilevel"/>
    <w:tmpl w:val="655E2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DC7E8A"/>
    <w:multiLevelType w:val="hybridMultilevel"/>
    <w:tmpl w:val="78B4FF5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9F30531"/>
    <w:multiLevelType w:val="hybridMultilevel"/>
    <w:tmpl w:val="992A8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517D1"/>
    <w:multiLevelType w:val="hybridMultilevel"/>
    <w:tmpl w:val="D4D6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10042"/>
    <w:multiLevelType w:val="hybridMultilevel"/>
    <w:tmpl w:val="FEE4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DE4C5E"/>
    <w:multiLevelType w:val="hybridMultilevel"/>
    <w:tmpl w:val="FF1C8C1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BE66CA"/>
    <w:multiLevelType w:val="hybridMultilevel"/>
    <w:tmpl w:val="5628B866"/>
    <w:lvl w:ilvl="0" w:tplc="9560F962">
      <w:start w:val="1"/>
      <w:numFmt w:val="decimal"/>
      <w:lvlText w:val="%1)"/>
      <w:lvlJc w:val="left"/>
      <w:pPr>
        <w:ind w:left="360" w:hanging="360"/>
      </w:pPr>
      <w:rPr>
        <w:rFonts w:ascii="Arial Narrow" w:eastAsia="Calibri" w:hAnsi="Arial Narrow" w:cstheme="minorHAns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7C48E9"/>
    <w:multiLevelType w:val="hybridMultilevel"/>
    <w:tmpl w:val="9634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EE2B89"/>
    <w:multiLevelType w:val="hybridMultilevel"/>
    <w:tmpl w:val="41D84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64B7A2D"/>
    <w:multiLevelType w:val="multilevel"/>
    <w:tmpl w:val="F4E4983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04094752">
    <w:abstractNumId w:val="3"/>
  </w:num>
  <w:num w:numId="2" w16cid:durableId="85350954">
    <w:abstractNumId w:val="14"/>
  </w:num>
  <w:num w:numId="3" w16cid:durableId="808592641">
    <w:abstractNumId w:val="18"/>
  </w:num>
  <w:num w:numId="4" w16cid:durableId="1447119393">
    <w:abstractNumId w:val="16"/>
  </w:num>
  <w:num w:numId="5" w16cid:durableId="1018972761">
    <w:abstractNumId w:val="6"/>
  </w:num>
  <w:num w:numId="6" w16cid:durableId="239290242">
    <w:abstractNumId w:val="15"/>
  </w:num>
  <w:num w:numId="7" w16cid:durableId="1211264821">
    <w:abstractNumId w:val="17"/>
  </w:num>
  <w:num w:numId="8" w16cid:durableId="717364393">
    <w:abstractNumId w:val="9"/>
  </w:num>
  <w:num w:numId="9" w16cid:durableId="1981567857">
    <w:abstractNumId w:val="1"/>
  </w:num>
  <w:num w:numId="10" w16cid:durableId="1077167259">
    <w:abstractNumId w:val="10"/>
  </w:num>
  <w:num w:numId="11" w16cid:durableId="1106926526">
    <w:abstractNumId w:val="4"/>
  </w:num>
  <w:num w:numId="12" w16cid:durableId="1826966423">
    <w:abstractNumId w:val="13"/>
  </w:num>
  <w:num w:numId="13" w16cid:durableId="1255477051">
    <w:abstractNumId w:val="12"/>
  </w:num>
  <w:num w:numId="14" w16cid:durableId="484245706">
    <w:abstractNumId w:val="11"/>
  </w:num>
  <w:num w:numId="15" w16cid:durableId="297802879">
    <w:abstractNumId w:val="20"/>
  </w:num>
  <w:num w:numId="16" w16cid:durableId="1072893706">
    <w:abstractNumId w:val="7"/>
  </w:num>
  <w:num w:numId="17" w16cid:durableId="1735618950">
    <w:abstractNumId w:val="0"/>
  </w:num>
  <w:num w:numId="18" w16cid:durableId="372926762">
    <w:abstractNumId w:val="8"/>
  </w:num>
  <w:num w:numId="19" w16cid:durableId="1779640012">
    <w:abstractNumId w:val="2"/>
  </w:num>
  <w:num w:numId="20" w16cid:durableId="2095399040">
    <w:abstractNumId w:val="5"/>
  </w:num>
  <w:num w:numId="21" w16cid:durableId="385107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4B"/>
    <w:rsid w:val="00000F4B"/>
    <w:rsid w:val="000011B5"/>
    <w:rsid w:val="00012F32"/>
    <w:rsid w:val="00023C2E"/>
    <w:rsid w:val="00035A68"/>
    <w:rsid w:val="0004617A"/>
    <w:rsid w:val="000524F8"/>
    <w:rsid w:val="0007061F"/>
    <w:rsid w:val="00085AFB"/>
    <w:rsid w:val="00092B73"/>
    <w:rsid w:val="00093334"/>
    <w:rsid w:val="000B2873"/>
    <w:rsid w:val="000B3017"/>
    <w:rsid w:val="000C5034"/>
    <w:rsid w:val="000C61CE"/>
    <w:rsid w:val="000E2577"/>
    <w:rsid w:val="000E489C"/>
    <w:rsid w:val="000E4D5A"/>
    <w:rsid w:val="000F1D6A"/>
    <w:rsid w:val="000F680E"/>
    <w:rsid w:val="00106A90"/>
    <w:rsid w:val="0011018E"/>
    <w:rsid w:val="00115116"/>
    <w:rsid w:val="001219DF"/>
    <w:rsid w:val="00151169"/>
    <w:rsid w:val="00157370"/>
    <w:rsid w:val="001626E9"/>
    <w:rsid w:val="00166673"/>
    <w:rsid w:val="00170933"/>
    <w:rsid w:val="00174780"/>
    <w:rsid w:val="001869A7"/>
    <w:rsid w:val="00192B84"/>
    <w:rsid w:val="00197F16"/>
    <w:rsid w:val="001A7812"/>
    <w:rsid w:val="001B0DD3"/>
    <w:rsid w:val="001B26BC"/>
    <w:rsid w:val="001B6497"/>
    <w:rsid w:val="001B73F1"/>
    <w:rsid w:val="001D2143"/>
    <w:rsid w:val="001E3270"/>
    <w:rsid w:val="001F0E69"/>
    <w:rsid w:val="001F277D"/>
    <w:rsid w:val="00203267"/>
    <w:rsid w:val="002066F2"/>
    <w:rsid w:val="00220DC5"/>
    <w:rsid w:val="002311B2"/>
    <w:rsid w:val="0025046D"/>
    <w:rsid w:val="00250BF7"/>
    <w:rsid w:val="002525D7"/>
    <w:rsid w:val="00256C3D"/>
    <w:rsid w:val="00263A72"/>
    <w:rsid w:val="00274676"/>
    <w:rsid w:val="00281EC8"/>
    <w:rsid w:val="002A253B"/>
    <w:rsid w:val="002A43CD"/>
    <w:rsid w:val="002B1286"/>
    <w:rsid w:val="002B173C"/>
    <w:rsid w:val="002C049F"/>
    <w:rsid w:val="002C1DB6"/>
    <w:rsid w:val="002D113F"/>
    <w:rsid w:val="002E67AE"/>
    <w:rsid w:val="002F5AC2"/>
    <w:rsid w:val="00311300"/>
    <w:rsid w:val="00316E4C"/>
    <w:rsid w:val="0032355B"/>
    <w:rsid w:val="00324A6D"/>
    <w:rsid w:val="00324DC2"/>
    <w:rsid w:val="00334260"/>
    <w:rsid w:val="00335369"/>
    <w:rsid w:val="00341207"/>
    <w:rsid w:val="00342541"/>
    <w:rsid w:val="00343541"/>
    <w:rsid w:val="0034376A"/>
    <w:rsid w:val="00346194"/>
    <w:rsid w:val="00350B8C"/>
    <w:rsid w:val="00355C6C"/>
    <w:rsid w:val="0036702E"/>
    <w:rsid w:val="00375BA0"/>
    <w:rsid w:val="00382C2D"/>
    <w:rsid w:val="0038525E"/>
    <w:rsid w:val="00392936"/>
    <w:rsid w:val="00396B71"/>
    <w:rsid w:val="00397E8E"/>
    <w:rsid w:val="003A1471"/>
    <w:rsid w:val="003C39B0"/>
    <w:rsid w:val="003D0DAB"/>
    <w:rsid w:val="003D76DA"/>
    <w:rsid w:val="003E62EA"/>
    <w:rsid w:val="003E68F5"/>
    <w:rsid w:val="003E6A6F"/>
    <w:rsid w:val="003F1A8D"/>
    <w:rsid w:val="003F53CE"/>
    <w:rsid w:val="0041419E"/>
    <w:rsid w:val="00420818"/>
    <w:rsid w:val="00426DDD"/>
    <w:rsid w:val="00444C72"/>
    <w:rsid w:val="004678D4"/>
    <w:rsid w:val="00486746"/>
    <w:rsid w:val="004936E0"/>
    <w:rsid w:val="004979EC"/>
    <w:rsid w:val="004A1F20"/>
    <w:rsid w:val="004A39EB"/>
    <w:rsid w:val="004A4BA5"/>
    <w:rsid w:val="004D5A38"/>
    <w:rsid w:val="004E0C5E"/>
    <w:rsid w:val="004E6757"/>
    <w:rsid w:val="00507626"/>
    <w:rsid w:val="00507DCC"/>
    <w:rsid w:val="00530754"/>
    <w:rsid w:val="00531845"/>
    <w:rsid w:val="005359B5"/>
    <w:rsid w:val="005478CC"/>
    <w:rsid w:val="00550BB6"/>
    <w:rsid w:val="005564E1"/>
    <w:rsid w:val="0056166C"/>
    <w:rsid w:val="00566D0D"/>
    <w:rsid w:val="00571E63"/>
    <w:rsid w:val="0057660B"/>
    <w:rsid w:val="00595F87"/>
    <w:rsid w:val="005A4093"/>
    <w:rsid w:val="005D7320"/>
    <w:rsid w:val="005E54FF"/>
    <w:rsid w:val="005E60C1"/>
    <w:rsid w:val="005F0618"/>
    <w:rsid w:val="005F1AA2"/>
    <w:rsid w:val="005F3254"/>
    <w:rsid w:val="00602565"/>
    <w:rsid w:val="0061032C"/>
    <w:rsid w:val="0061448E"/>
    <w:rsid w:val="00615918"/>
    <w:rsid w:val="00621481"/>
    <w:rsid w:val="00632FF0"/>
    <w:rsid w:val="00640827"/>
    <w:rsid w:val="00644451"/>
    <w:rsid w:val="006459D6"/>
    <w:rsid w:val="006461F8"/>
    <w:rsid w:val="0065214B"/>
    <w:rsid w:val="0066332A"/>
    <w:rsid w:val="00663C42"/>
    <w:rsid w:val="0067399D"/>
    <w:rsid w:val="00676AD2"/>
    <w:rsid w:val="006950A6"/>
    <w:rsid w:val="00697E7A"/>
    <w:rsid w:val="006A518F"/>
    <w:rsid w:val="006B4C2F"/>
    <w:rsid w:val="006C23FB"/>
    <w:rsid w:val="006C244C"/>
    <w:rsid w:val="006C2B0F"/>
    <w:rsid w:val="006E2845"/>
    <w:rsid w:val="0070325D"/>
    <w:rsid w:val="007072C0"/>
    <w:rsid w:val="00710480"/>
    <w:rsid w:val="00713E07"/>
    <w:rsid w:val="007178A4"/>
    <w:rsid w:val="00720097"/>
    <w:rsid w:val="00725014"/>
    <w:rsid w:val="00726756"/>
    <w:rsid w:val="00727AE7"/>
    <w:rsid w:val="007314ED"/>
    <w:rsid w:val="0073210B"/>
    <w:rsid w:val="00741E84"/>
    <w:rsid w:val="007701DB"/>
    <w:rsid w:val="00773CDD"/>
    <w:rsid w:val="00775BA7"/>
    <w:rsid w:val="00776E4C"/>
    <w:rsid w:val="007834F2"/>
    <w:rsid w:val="007A08F0"/>
    <w:rsid w:val="007A7842"/>
    <w:rsid w:val="007B6806"/>
    <w:rsid w:val="007B6BB2"/>
    <w:rsid w:val="007B71CD"/>
    <w:rsid w:val="007C14DB"/>
    <w:rsid w:val="007C3435"/>
    <w:rsid w:val="007D332A"/>
    <w:rsid w:val="007D50B3"/>
    <w:rsid w:val="007D5533"/>
    <w:rsid w:val="007E26B5"/>
    <w:rsid w:val="007F0B07"/>
    <w:rsid w:val="008037FC"/>
    <w:rsid w:val="008058A1"/>
    <w:rsid w:val="00805D26"/>
    <w:rsid w:val="00813EE6"/>
    <w:rsid w:val="008172C9"/>
    <w:rsid w:val="008214FC"/>
    <w:rsid w:val="0082348E"/>
    <w:rsid w:val="00830F99"/>
    <w:rsid w:val="00831F84"/>
    <w:rsid w:val="008439E4"/>
    <w:rsid w:val="00877CC6"/>
    <w:rsid w:val="00892690"/>
    <w:rsid w:val="008A5DCE"/>
    <w:rsid w:val="008B01F5"/>
    <w:rsid w:val="008B12C0"/>
    <w:rsid w:val="008B290D"/>
    <w:rsid w:val="008B7A6C"/>
    <w:rsid w:val="008C4227"/>
    <w:rsid w:val="008F353A"/>
    <w:rsid w:val="008F6A78"/>
    <w:rsid w:val="00906540"/>
    <w:rsid w:val="009075EF"/>
    <w:rsid w:val="00910657"/>
    <w:rsid w:val="009127B1"/>
    <w:rsid w:val="00925D86"/>
    <w:rsid w:val="009360FB"/>
    <w:rsid w:val="00936701"/>
    <w:rsid w:val="00951C8B"/>
    <w:rsid w:val="00963EC4"/>
    <w:rsid w:val="0097424C"/>
    <w:rsid w:val="0098441F"/>
    <w:rsid w:val="00992A27"/>
    <w:rsid w:val="00993744"/>
    <w:rsid w:val="00995BAF"/>
    <w:rsid w:val="009A6719"/>
    <w:rsid w:val="009B1155"/>
    <w:rsid w:val="009B39E6"/>
    <w:rsid w:val="009B430E"/>
    <w:rsid w:val="009B6244"/>
    <w:rsid w:val="009E5357"/>
    <w:rsid w:val="009F23BF"/>
    <w:rsid w:val="009F5065"/>
    <w:rsid w:val="009F5504"/>
    <w:rsid w:val="00A01EE9"/>
    <w:rsid w:val="00A07FE5"/>
    <w:rsid w:val="00A107B2"/>
    <w:rsid w:val="00A2296E"/>
    <w:rsid w:val="00A41CF2"/>
    <w:rsid w:val="00A43DB6"/>
    <w:rsid w:val="00A446DC"/>
    <w:rsid w:val="00A628FE"/>
    <w:rsid w:val="00A71162"/>
    <w:rsid w:val="00A72F70"/>
    <w:rsid w:val="00A76168"/>
    <w:rsid w:val="00A949BE"/>
    <w:rsid w:val="00AB0940"/>
    <w:rsid w:val="00AB1824"/>
    <w:rsid w:val="00AB49E7"/>
    <w:rsid w:val="00AB560F"/>
    <w:rsid w:val="00AD1797"/>
    <w:rsid w:val="00AD1BDA"/>
    <w:rsid w:val="00AD6AFD"/>
    <w:rsid w:val="00AE0C9F"/>
    <w:rsid w:val="00AE2CB4"/>
    <w:rsid w:val="00AE682A"/>
    <w:rsid w:val="00B20153"/>
    <w:rsid w:val="00B20844"/>
    <w:rsid w:val="00B44416"/>
    <w:rsid w:val="00B53809"/>
    <w:rsid w:val="00B554D1"/>
    <w:rsid w:val="00B609E9"/>
    <w:rsid w:val="00B62BCC"/>
    <w:rsid w:val="00B64B44"/>
    <w:rsid w:val="00B71B19"/>
    <w:rsid w:val="00B72084"/>
    <w:rsid w:val="00B74BF5"/>
    <w:rsid w:val="00B87185"/>
    <w:rsid w:val="00B92A83"/>
    <w:rsid w:val="00B9709F"/>
    <w:rsid w:val="00BA0397"/>
    <w:rsid w:val="00BA3F52"/>
    <w:rsid w:val="00BB0114"/>
    <w:rsid w:val="00BB2CC3"/>
    <w:rsid w:val="00BB3415"/>
    <w:rsid w:val="00BD20F2"/>
    <w:rsid w:val="00BD7F0E"/>
    <w:rsid w:val="00BE3FE6"/>
    <w:rsid w:val="00BE45E5"/>
    <w:rsid w:val="00BE7121"/>
    <w:rsid w:val="00C035D0"/>
    <w:rsid w:val="00C117B8"/>
    <w:rsid w:val="00C20D26"/>
    <w:rsid w:val="00C21484"/>
    <w:rsid w:val="00C22C9B"/>
    <w:rsid w:val="00C26FA7"/>
    <w:rsid w:val="00C60E8D"/>
    <w:rsid w:val="00C67497"/>
    <w:rsid w:val="00C9029E"/>
    <w:rsid w:val="00CA4432"/>
    <w:rsid w:val="00CB1B98"/>
    <w:rsid w:val="00CD184E"/>
    <w:rsid w:val="00CD1FDB"/>
    <w:rsid w:val="00CD7C16"/>
    <w:rsid w:val="00CF22CE"/>
    <w:rsid w:val="00D01E23"/>
    <w:rsid w:val="00D03E4B"/>
    <w:rsid w:val="00D16545"/>
    <w:rsid w:val="00D2215E"/>
    <w:rsid w:val="00D22A34"/>
    <w:rsid w:val="00D238B8"/>
    <w:rsid w:val="00D311C6"/>
    <w:rsid w:val="00D37EB8"/>
    <w:rsid w:val="00D425F6"/>
    <w:rsid w:val="00D47A72"/>
    <w:rsid w:val="00D55094"/>
    <w:rsid w:val="00D6150B"/>
    <w:rsid w:val="00D66C62"/>
    <w:rsid w:val="00D70F81"/>
    <w:rsid w:val="00D92FDE"/>
    <w:rsid w:val="00D94953"/>
    <w:rsid w:val="00D96C6C"/>
    <w:rsid w:val="00DA3EC5"/>
    <w:rsid w:val="00DB4F2D"/>
    <w:rsid w:val="00DB5B0E"/>
    <w:rsid w:val="00DC4191"/>
    <w:rsid w:val="00DD0188"/>
    <w:rsid w:val="00DD53C8"/>
    <w:rsid w:val="00DE3199"/>
    <w:rsid w:val="00DE6562"/>
    <w:rsid w:val="00DF1B8B"/>
    <w:rsid w:val="00E0162A"/>
    <w:rsid w:val="00E20E31"/>
    <w:rsid w:val="00E213B2"/>
    <w:rsid w:val="00E2457E"/>
    <w:rsid w:val="00E334E6"/>
    <w:rsid w:val="00E35E73"/>
    <w:rsid w:val="00E456D8"/>
    <w:rsid w:val="00E47663"/>
    <w:rsid w:val="00E521B6"/>
    <w:rsid w:val="00E55559"/>
    <w:rsid w:val="00E60697"/>
    <w:rsid w:val="00E61129"/>
    <w:rsid w:val="00E7356C"/>
    <w:rsid w:val="00E77B22"/>
    <w:rsid w:val="00E80F30"/>
    <w:rsid w:val="00E84ED1"/>
    <w:rsid w:val="00EA1F74"/>
    <w:rsid w:val="00EA1F8F"/>
    <w:rsid w:val="00EA53A7"/>
    <w:rsid w:val="00EE00BD"/>
    <w:rsid w:val="00EF7A84"/>
    <w:rsid w:val="00F163C6"/>
    <w:rsid w:val="00F17503"/>
    <w:rsid w:val="00F20588"/>
    <w:rsid w:val="00F21632"/>
    <w:rsid w:val="00F31DAD"/>
    <w:rsid w:val="00F42D2E"/>
    <w:rsid w:val="00F56D4E"/>
    <w:rsid w:val="00F60824"/>
    <w:rsid w:val="00F63A19"/>
    <w:rsid w:val="00F64214"/>
    <w:rsid w:val="00F6621F"/>
    <w:rsid w:val="00F83D32"/>
    <w:rsid w:val="00F92B13"/>
    <w:rsid w:val="00FA2FB5"/>
    <w:rsid w:val="00FB51DB"/>
    <w:rsid w:val="00FD0B89"/>
    <w:rsid w:val="00FD0E1D"/>
    <w:rsid w:val="00FD38A3"/>
    <w:rsid w:val="00FD71EE"/>
    <w:rsid w:val="00FE3857"/>
    <w:rsid w:val="00FE6C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ListParagraph">
    <w:name w:val="List Paragraph"/>
    <w:basedOn w:val="Normal"/>
    <w:uiPriority w:val="34"/>
    <w:qFormat/>
    <w:rsid w:val="0065214B"/>
    <w:pPr>
      <w:spacing w:after="120" w:line="23" w:lineRule="atLeast"/>
      <w:ind w:left="720"/>
    </w:pPr>
    <w:rPr>
      <w:rFonts w:ascii="Calibri" w:eastAsia="Calibri" w:hAnsi="Calibri" w:cs="Times New Roman"/>
      <w:lang w:eastAsia="en-AU"/>
    </w:rPr>
  </w:style>
  <w:style w:type="paragraph" w:styleId="CommentText">
    <w:name w:val="annotation text"/>
    <w:basedOn w:val="Normal"/>
    <w:link w:val="CommentTextChar"/>
    <w:uiPriority w:val="99"/>
    <w:unhideWhenUsed/>
    <w:rsid w:val="0065214B"/>
    <w:pPr>
      <w:spacing w:line="240" w:lineRule="auto"/>
    </w:pPr>
    <w:rPr>
      <w:sz w:val="20"/>
      <w:szCs w:val="20"/>
    </w:rPr>
  </w:style>
  <w:style w:type="character" w:customStyle="1" w:styleId="CommentTextChar">
    <w:name w:val="Comment Text Char"/>
    <w:basedOn w:val="DefaultParagraphFont"/>
    <w:link w:val="CommentText"/>
    <w:uiPriority w:val="99"/>
    <w:rsid w:val="006521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214B"/>
    <w:pPr>
      <w:spacing w:after="120" w:line="23" w:lineRule="atLeast"/>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65214B"/>
    <w:rPr>
      <w:rFonts w:ascii="Arial Narrow" w:eastAsia="Calibri" w:hAnsi="Arial Narrow" w:cs="Arial"/>
      <w:b/>
      <w:bCs/>
      <w:sz w:val="20"/>
      <w:szCs w:val="20"/>
    </w:rPr>
  </w:style>
  <w:style w:type="paragraph" w:styleId="NormalWeb">
    <w:name w:val="Normal (Web)"/>
    <w:basedOn w:val="Normal"/>
    <w:uiPriority w:val="99"/>
    <w:semiHidden/>
    <w:unhideWhenUsed/>
    <w:rsid w:val="006521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D50B3"/>
    <w:rPr>
      <w:sz w:val="16"/>
      <w:szCs w:val="16"/>
    </w:rPr>
  </w:style>
  <w:style w:type="character" w:customStyle="1" w:styleId="A3">
    <w:name w:val="A3"/>
    <w:uiPriority w:val="99"/>
    <w:rsid w:val="00335369"/>
    <w:rPr>
      <w:rFonts w:cs="Arial Black"/>
      <w:b/>
      <w:bCs/>
      <w:color w:val="FFFFFF"/>
      <w:sz w:val="32"/>
      <w:szCs w:val="32"/>
    </w:rPr>
  </w:style>
  <w:style w:type="paragraph" w:styleId="Revision">
    <w:name w:val="Revision"/>
    <w:hidden/>
    <w:uiPriority w:val="99"/>
    <w:semiHidden/>
    <w:rsid w:val="003E68F5"/>
    <w:pPr>
      <w:spacing w:after="0" w:line="240" w:lineRule="auto"/>
    </w:pPr>
    <w:rPr>
      <w:rFonts w:ascii="Arial" w:hAnsi="Arial"/>
    </w:rPr>
  </w:style>
  <w:style w:type="character" w:styleId="UnresolvedMention">
    <w:name w:val="Unresolved Mention"/>
    <w:basedOn w:val="DefaultParagraphFont"/>
    <w:uiPriority w:val="99"/>
    <w:semiHidden/>
    <w:unhideWhenUsed/>
    <w:rsid w:val="00FB5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138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737436359">
      <w:bodyDiv w:val="1"/>
      <w:marLeft w:val="0"/>
      <w:marRight w:val="0"/>
      <w:marTop w:val="0"/>
      <w:marBottom w:val="0"/>
      <w:divBdr>
        <w:top w:val="none" w:sz="0" w:space="0" w:color="auto"/>
        <w:left w:val="none" w:sz="0" w:space="0" w:color="auto"/>
        <w:bottom w:val="none" w:sz="0" w:space="0" w:color="auto"/>
        <w:right w:val="none" w:sz="0" w:space="0" w:color="auto"/>
      </w:divBdr>
    </w:div>
    <w:div w:id="828400036">
      <w:bodyDiv w:val="1"/>
      <w:marLeft w:val="0"/>
      <w:marRight w:val="0"/>
      <w:marTop w:val="0"/>
      <w:marBottom w:val="0"/>
      <w:divBdr>
        <w:top w:val="none" w:sz="0" w:space="0" w:color="auto"/>
        <w:left w:val="none" w:sz="0" w:space="0" w:color="auto"/>
        <w:bottom w:val="none" w:sz="0" w:space="0" w:color="auto"/>
        <w:right w:val="none" w:sz="0" w:space="0" w:color="auto"/>
      </w:divBdr>
    </w:div>
    <w:div w:id="920798513">
      <w:bodyDiv w:val="1"/>
      <w:marLeft w:val="0"/>
      <w:marRight w:val="0"/>
      <w:marTop w:val="0"/>
      <w:marBottom w:val="0"/>
      <w:divBdr>
        <w:top w:val="none" w:sz="0" w:space="0" w:color="auto"/>
        <w:left w:val="none" w:sz="0" w:space="0" w:color="auto"/>
        <w:bottom w:val="none" w:sz="0" w:space="0" w:color="auto"/>
        <w:right w:val="none" w:sz="0" w:space="0" w:color="auto"/>
      </w:divBdr>
    </w:div>
    <w:div w:id="1824271507">
      <w:bodyDiv w:val="1"/>
      <w:marLeft w:val="0"/>
      <w:marRight w:val="0"/>
      <w:marTop w:val="0"/>
      <w:marBottom w:val="0"/>
      <w:divBdr>
        <w:top w:val="none" w:sz="0" w:space="0" w:color="auto"/>
        <w:left w:val="none" w:sz="0" w:space="0" w:color="auto"/>
        <w:bottom w:val="none" w:sz="0" w:space="0" w:color="auto"/>
        <w:right w:val="none" w:sz="0" w:space="0" w:color="auto"/>
      </w:divBdr>
    </w:div>
    <w:div w:id="1911571358">
      <w:bodyDiv w:val="1"/>
      <w:marLeft w:val="0"/>
      <w:marRight w:val="0"/>
      <w:marTop w:val="0"/>
      <w:marBottom w:val="0"/>
      <w:divBdr>
        <w:top w:val="none" w:sz="0" w:space="0" w:color="auto"/>
        <w:left w:val="none" w:sz="0" w:space="0" w:color="auto"/>
        <w:bottom w:val="none" w:sz="0" w:space="0" w:color="auto"/>
        <w:right w:val="none" w:sz="0" w:space="0" w:color="auto"/>
      </w:divBdr>
    </w:div>
    <w:div w:id="20301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esearchgate.net/publication/359843995_Primary_school_teacher_outcomes_from_online_professional_development_for_physical_literacy_A_randomised_controlled_t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kiddo.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F3D68E0-F847-4D4E-BFE1-C7F7AD0AF972}">
  <ds:schemaRefs>
    <ds:schemaRef ds:uri="http://schemas.microsoft.com/office/2006/metadata/properties"/>
    <ds:schemaRef ds:uri="http://schemas.microsoft.com/office/infopath/2007/PartnerControls"/>
    <ds:schemaRef ds:uri="http://schemas.microsoft.com/sharepoint/v3/fields"/>
    <ds:schemaRef ds:uri="578e20e8-6242-46c9-9e45-c6facf826524"/>
  </ds:schemaRefs>
</ds:datastoreItem>
</file>

<file path=customXml/itemProps2.xml><?xml version="1.0" encoding="utf-8"?>
<ds:datastoreItem xmlns:ds="http://schemas.openxmlformats.org/officeDocument/2006/customXml" ds:itemID="{755C3829-3BB5-417B-859A-8950D19C833D}">
  <ds:schemaRefs>
    <ds:schemaRef ds:uri="http://schemas.openxmlformats.org/officeDocument/2006/bibliography"/>
  </ds:schemaRefs>
</ds:datastoreItem>
</file>

<file path=customXml/itemProps3.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4F789-E08E-4F10-B142-810285FD0D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2024-03-06T07:09:00Z</dcterms:created>
  <dcterms:modified xsi:type="dcterms:W3CDTF">2024-04-15T01:00:00Z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