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8D8AC" w14:textId="77777777" w:rsidR="00775BA7" w:rsidRDefault="00775BA7" w:rsidP="00C117B8">
      <w:pPr>
        <w:pStyle w:val="AEDCBodyText"/>
        <w:tabs>
          <w:tab w:val="left" w:pos="7088"/>
        </w:tabs>
        <w:spacing w:after="960"/>
        <w:ind w:left="-709" w:right="-12"/>
        <w:rPr>
          <w:noProof/>
          <w:lang w:eastAsia="en-AU"/>
        </w:rPr>
        <w:sectPr w:rsidR="00775BA7" w:rsidSect="00C117B8">
          <w:footerReference w:type="default" r:id="rId9"/>
          <w:pgSz w:w="11906" w:h="16838"/>
          <w:pgMar w:top="720" w:right="0" w:bottom="720" w:left="720" w:header="454" w:footer="154" w:gutter="0"/>
          <w:cols w:space="708"/>
          <w:docGrid w:linePitch="360"/>
        </w:sectPr>
      </w:pPr>
      <w:r>
        <w:rPr>
          <w:noProof/>
          <w:lang w:eastAsia="en-AU"/>
        </w:rPr>
        <w:drawing>
          <wp:inline distT="0" distB="0" distL="0" distR="0" wp14:anchorId="01FFDC47" wp14:editId="4FB22EF6">
            <wp:extent cx="2974848" cy="1377696"/>
            <wp:effectExtent l="0" t="0" r="0" b="0"/>
            <wp:docPr id="5" name="Picture 5" descr="Logo, Australian Early Develpment Census, An Australian Government Initiative" title="A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4-0199 EC AEDC Word elements-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4848" cy="1377696"/>
                    </a:xfrm>
                    <a:prstGeom prst="rect">
                      <a:avLst/>
                    </a:prstGeom>
                  </pic:spPr>
                </pic:pic>
              </a:graphicData>
            </a:graphic>
          </wp:inline>
        </w:drawing>
      </w:r>
      <w:r w:rsidR="006A518F">
        <w:rPr>
          <w:noProof/>
          <w:lang w:eastAsia="en-AU"/>
        </w:rPr>
        <w:tab/>
      </w:r>
      <w:r>
        <w:rPr>
          <w:noProof/>
          <w:lang w:eastAsia="en-AU"/>
        </w:rPr>
        <w:drawing>
          <wp:inline distT="0" distB="0" distL="0" distR="0" wp14:anchorId="01C082CB" wp14:editId="51664DAF">
            <wp:extent cx="2473074" cy="1405719"/>
            <wp:effectExtent l="0" t="0" r="3810" b="4445"/>
            <wp:docPr id="6" name="Picture 6" descr="Logo - Our Children, Our Communities, Our Futur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Child-Our Comm-Our Future Logo.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482759" cy="1411224"/>
                    </a:xfrm>
                    <a:prstGeom prst="rect">
                      <a:avLst/>
                    </a:prstGeom>
                    <a:ln>
                      <a:noFill/>
                    </a:ln>
                    <a:extLst>
                      <a:ext uri="{53640926-AAD7-44D8-BBD7-CCE9431645EC}">
                        <a14:shadowObscured xmlns:a14="http://schemas.microsoft.com/office/drawing/2010/main"/>
                      </a:ext>
                    </a:extLst>
                  </pic:spPr>
                </pic:pic>
              </a:graphicData>
            </a:graphic>
          </wp:inline>
        </w:drawing>
      </w:r>
    </w:p>
    <w:p w14:paraId="1E1D00B9" w14:textId="77777777" w:rsidR="009F5065" w:rsidRPr="00444C72" w:rsidRDefault="009F5065" w:rsidP="009F5065">
      <w:pPr>
        <w:pStyle w:val="AEDCTitle-Minipre-titletext"/>
      </w:pPr>
      <w:r w:rsidRPr="00444C72">
        <w:t>Australian Early Development Census</w:t>
      </w:r>
    </w:p>
    <w:p w14:paraId="59B18290" w14:textId="77777777" w:rsidR="00B7315B" w:rsidRDefault="00B7315B" w:rsidP="009F5065">
      <w:pPr>
        <w:pStyle w:val="AEDCTitle-Maintitletext"/>
      </w:pPr>
      <w:r>
        <w:t>Community story</w:t>
      </w:r>
    </w:p>
    <w:p w14:paraId="09EAA17D" w14:textId="77777777" w:rsidR="00701AD4" w:rsidRPr="009E2FC8" w:rsidRDefault="00701AD4" w:rsidP="00701AD4">
      <w:pPr>
        <w:spacing w:after="0" w:line="240" w:lineRule="auto"/>
        <w:contextualSpacing/>
        <w:rPr>
          <w:rFonts w:eastAsia="Times New Roman" w:cs="Times New Roman"/>
          <w:b/>
          <w:noProof/>
          <w:color w:val="00883E"/>
          <w:spacing w:val="-10"/>
          <w:kern w:val="28"/>
          <w:sz w:val="56"/>
          <w:szCs w:val="56"/>
          <w:lang w:eastAsia="en-AU"/>
        </w:rPr>
      </w:pPr>
      <w:r>
        <w:rPr>
          <w:rFonts w:eastAsia="Times New Roman" w:cs="Times New Roman"/>
          <w:b/>
          <w:noProof/>
          <w:color w:val="00883E"/>
          <w:spacing w:val="-10"/>
          <w:kern w:val="28"/>
          <w:sz w:val="56"/>
          <w:szCs w:val="56"/>
          <w:lang w:eastAsia="en-AU"/>
        </w:rPr>
        <w:t>Strengthening parent participation in children’s early development</w:t>
      </w:r>
    </w:p>
    <w:p w14:paraId="0941DD5A" w14:textId="77777777" w:rsidR="00701AD4" w:rsidRPr="009E2FC8" w:rsidRDefault="00701AD4" w:rsidP="00701AD4">
      <w:pPr>
        <w:numPr>
          <w:ilvl w:val="1"/>
          <w:numId w:val="0"/>
        </w:numPr>
        <w:spacing w:before="120" w:after="80"/>
        <w:rPr>
          <w:rFonts w:eastAsia="Times New Roman" w:cs="Times New Roman"/>
          <w:b/>
          <w:noProof/>
          <w:spacing w:val="15"/>
          <w:sz w:val="36"/>
          <w:lang w:eastAsia="en-AU"/>
        </w:rPr>
      </w:pPr>
    </w:p>
    <w:p w14:paraId="3ED58E3A" w14:textId="77777777" w:rsidR="00701AD4" w:rsidRPr="009E2FC8" w:rsidRDefault="00701AD4" w:rsidP="00701AD4">
      <w:pPr>
        <w:numPr>
          <w:ilvl w:val="1"/>
          <w:numId w:val="0"/>
        </w:numPr>
        <w:spacing w:before="120" w:after="80"/>
        <w:rPr>
          <w:rFonts w:eastAsia="Times New Roman" w:cs="Times New Roman"/>
          <w:b/>
          <w:noProof/>
          <w:spacing w:val="15"/>
          <w:sz w:val="36"/>
          <w:lang w:eastAsia="en-AU"/>
        </w:rPr>
      </w:pPr>
      <w:r w:rsidRPr="009E2FC8">
        <w:rPr>
          <w:rFonts w:eastAsia="Times New Roman" w:cs="Times New Roman"/>
          <w:b/>
          <w:noProof/>
          <w:spacing w:val="15"/>
          <w:sz w:val="36"/>
          <w:lang w:eastAsia="en-AU"/>
        </w:rPr>
        <w:t>South Austalia</w:t>
      </w:r>
      <w:r>
        <w:rPr>
          <w:rFonts w:eastAsia="Times New Roman" w:cs="Times New Roman"/>
          <w:b/>
          <w:noProof/>
          <w:spacing w:val="15"/>
          <w:sz w:val="36"/>
          <w:lang w:eastAsia="en-AU"/>
        </w:rPr>
        <w:t xml:space="preserve"> 2019</w:t>
      </w:r>
    </w:p>
    <w:p w14:paraId="21BE1A51" w14:textId="77777777" w:rsidR="00701AD4" w:rsidRPr="009E2FC8" w:rsidRDefault="00701AD4" w:rsidP="00701AD4">
      <w:pPr>
        <w:keepNext/>
        <w:keepLines/>
        <w:spacing w:before="240" w:after="120" w:line="288" w:lineRule="auto"/>
        <w:outlineLvl w:val="0"/>
        <w:rPr>
          <w:rFonts w:eastAsia="Times New Roman" w:cs="Times New Roman"/>
          <w:b/>
          <w:strike/>
          <w:color w:val="00883E"/>
          <w:sz w:val="32"/>
          <w:szCs w:val="32"/>
        </w:rPr>
      </w:pPr>
      <w:r>
        <w:rPr>
          <w:rFonts w:eastAsia="Times New Roman" w:cs="Times New Roman"/>
          <w:b/>
          <w:color w:val="00883E"/>
          <w:sz w:val="32"/>
          <w:szCs w:val="32"/>
        </w:rPr>
        <w:t xml:space="preserve">Balaklava Community Children’s Centre uses results to facilitate change in the community  </w:t>
      </w:r>
    </w:p>
    <w:p w14:paraId="150467B3" w14:textId="77777777" w:rsidR="00701AD4" w:rsidRPr="009E2FC8" w:rsidRDefault="00701AD4" w:rsidP="00701AD4">
      <w:pPr>
        <w:spacing w:line="288" w:lineRule="auto"/>
        <w:rPr>
          <w:rFonts w:eastAsia="Calibri" w:cs="Times New Roman"/>
          <w:noProof/>
        </w:rPr>
      </w:pPr>
    </w:p>
    <w:p w14:paraId="650B026F" w14:textId="77777777" w:rsidR="00701AD4" w:rsidRPr="009E2FC8" w:rsidRDefault="00701AD4" w:rsidP="00701AD4">
      <w:pPr>
        <w:keepNext/>
        <w:keepLines/>
        <w:spacing w:before="80" w:after="40" w:line="288" w:lineRule="auto"/>
        <w:outlineLvl w:val="1"/>
        <w:rPr>
          <w:rFonts w:eastAsia="Times New Roman" w:cs="Arial"/>
          <w:noProof/>
          <w:color w:val="00883E"/>
          <w:sz w:val="28"/>
          <w:szCs w:val="26"/>
        </w:rPr>
      </w:pPr>
      <w:r w:rsidRPr="009E2FC8">
        <w:rPr>
          <w:rFonts w:eastAsia="Times New Roman" w:cs="Arial"/>
          <w:noProof/>
          <w:color w:val="00883E"/>
          <w:sz w:val="28"/>
          <w:szCs w:val="26"/>
        </w:rPr>
        <w:t xml:space="preserve">About the </w:t>
      </w:r>
      <w:r>
        <w:rPr>
          <w:rFonts w:eastAsia="Times New Roman" w:cs="Arial"/>
          <w:noProof/>
          <w:color w:val="00883E"/>
          <w:sz w:val="28"/>
          <w:szCs w:val="26"/>
        </w:rPr>
        <w:t>Balaklava c</w:t>
      </w:r>
      <w:r w:rsidRPr="009E2FC8">
        <w:rPr>
          <w:rFonts w:eastAsia="Times New Roman" w:cs="Arial"/>
          <w:noProof/>
          <w:color w:val="00883E"/>
          <w:sz w:val="28"/>
          <w:szCs w:val="26"/>
        </w:rPr>
        <w:t>ommunity</w:t>
      </w:r>
    </w:p>
    <w:p w14:paraId="7269564E" w14:textId="5F812C18" w:rsidR="00701AD4" w:rsidRPr="009E2FC8" w:rsidRDefault="00DA7DDC" w:rsidP="00701AD4">
      <w:pPr>
        <w:spacing w:line="288" w:lineRule="auto"/>
        <w:rPr>
          <w:rFonts w:eastAsia="Calibri" w:cs="Times New Roman"/>
          <w:noProof/>
          <w:sz w:val="24"/>
          <w:szCs w:val="24"/>
        </w:rPr>
      </w:pPr>
      <w:r>
        <w:rPr>
          <w:rFonts w:eastAsia="Calibri" w:cs="Times New Roman"/>
          <w:noProof/>
          <w:sz w:val="24"/>
          <w:szCs w:val="24"/>
        </w:rPr>
        <w:t xml:space="preserve">The Department for Education’s </w:t>
      </w:r>
      <w:r w:rsidR="00701AD4" w:rsidRPr="00464D16">
        <w:rPr>
          <w:rFonts w:eastAsia="Calibri" w:cs="Times New Roman"/>
          <w:noProof/>
          <w:sz w:val="24"/>
          <w:szCs w:val="24"/>
        </w:rPr>
        <w:t>Balaklava Community Children’s Centre is in t</w:t>
      </w:r>
      <w:r w:rsidR="00701AD4" w:rsidRPr="009E2FC8">
        <w:rPr>
          <w:rFonts w:eastAsia="Calibri" w:cs="Times New Roman"/>
          <w:noProof/>
          <w:sz w:val="24"/>
          <w:szCs w:val="24"/>
        </w:rPr>
        <w:t>he Lower Mid North Education Partnership</w:t>
      </w:r>
      <w:r w:rsidR="005D00B2">
        <w:rPr>
          <w:rFonts w:eastAsia="Calibri" w:cs="Times New Roman"/>
          <w:noProof/>
          <w:sz w:val="24"/>
          <w:szCs w:val="24"/>
        </w:rPr>
        <w:t xml:space="preserve">. This </w:t>
      </w:r>
      <w:r w:rsidR="00701AD4" w:rsidRPr="009E2FC8">
        <w:rPr>
          <w:rFonts w:eastAsia="Calibri" w:cs="Times New Roman"/>
          <w:noProof/>
          <w:sz w:val="24"/>
          <w:szCs w:val="24"/>
        </w:rPr>
        <w:t xml:space="preserve">group of </w:t>
      </w:r>
      <w:r w:rsidR="005D00B2">
        <w:rPr>
          <w:rFonts w:eastAsia="Calibri" w:cs="Times New Roman"/>
          <w:noProof/>
          <w:sz w:val="24"/>
          <w:szCs w:val="24"/>
        </w:rPr>
        <w:t>d</w:t>
      </w:r>
      <w:r w:rsidR="00701AD4" w:rsidRPr="009E2FC8">
        <w:rPr>
          <w:rFonts w:eastAsia="Calibri" w:cs="Times New Roman"/>
          <w:noProof/>
          <w:sz w:val="24"/>
          <w:szCs w:val="24"/>
        </w:rPr>
        <w:t xml:space="preserve">epartment preschools and schools located </w:t>
      </w:r>
      <w:r w:rsidR="005D00B2">
        <w:rPr>
          <w:rFonts w:eastAsia="Calibri" w:cs="Times New Roman"/>
          <w:noProof/>
          <w:sz w:val="24"/>
          <w:szCs w:val="24"/>
        </w:rPr>
        <w:t xml:space="preserve">is </w:t>
      </w:r>
      <w:r w:rsidR="00701AD4" w:rsidRPr="009E2FC8">
        <w:rPr>
          <w:rFonts w:eastAsia="Calibri" w:cs="Times New Roman"/>
          <w:noProof/>
          <w:sz w:val="24"/>
          <w:szCs w:val="24"/>
        </w:rPr>
        <w:t xml:space="preserve">mainly in the Wakefield region, about an hour from Adelaide. The District Council includes the small townships of Balaklava, Port Wakefield, Hamley Bridge and Owen. </w:t>
      </w:r>
    </w:p>
    <w:p w14:paraId="4E20E373" w14:textId="77777777" w:rsidR="00701AD4" w:rsidRPr="009E2FC8" w:rsidRDefault="00701AD4" w:rsidP="00701AD4">
      <w:pPr>
        <w:spacing w:line="288" w:lineRule="auto"/>
        <w:rPr>
          <w:rFonts w:eastAsia="Calibri" w:cs="Times New Roman"/>
          <w:noProof/>
          <w:sz w:val="24"/>
          <w:szCs w:val="24"/>
        </w:rPr>
      </w:pPr>
      <w:r w:rsidRPr="009E2FC8">
        <w:rPr>
          <w:rFonts w:eastAsia="Calibri" w:cs="Times New Roman"/>
          <w:noProof/>
          <w:sz w:val="24"/>
          <w:szCs w:val="24"/>
        </w:rPr>
        <w:t>The region is largely a wheat growing area that has faced challenges over the past decade, with drought and the Pinery bushfire in 2015.</w:t>
      </w:r>
    </w:p>
    <w:p w14:paraId="5EC28905" w14:textId="77777777" w:rsidR="00701AD4" w:rsidRPr="009E2FC8" w:rsidRDefault="00701AD4" w:rsidP="00701AD4">
      <w:pPr>
        <w:spacing w:line="288" w:lineRule="auto"/>
        <w:rPr>
          <w:rFonts w:eastAsia="Calibri" w:cs="Times New Roman"/>
          <w:noProof/>
          <w:sz w:val="24"/>
          <w:szCs w:val="24"/>
        </w:rPr>
      </w:pPr>
      <w:r w:rsidRPr="009E2FC8">
        <w:rPr>
          <w:rFonts w:eastAsia="Calibri" w:cs="Times New Roman"/>
          <w:noProof/>
          <w:sz w:val="24"/>
          <w:szCs w:val="24"/>
        </w:rPr>
        <w:t>In 2016, the SEIFA Index of Disadvantage score for Balaklava was 926, which is a relatively high level of disadvantage compared to other South Australian regions and surrounding areas.</w:t>
      </w:r>
    </w:p>
    <w:p w14:paraId="680F6147" w14:textId="77777777" w:rsidR="00701AD4" w:rsidRPr="009E2FC8" w:rsidRDefault="00701AD4" w:rsidP="00701AD4">
      <w:pPr>
        <w:keepNext/>
        <w:keepLines/>
        <w:spacing w:before="80" w:after="40" w:line="288" w:lineRule="auto"/>
        <w:outlineLvl w:val="1"/>
        <w:rPr>
          <w:rFonts w:eastAsia="Times New Roman" w:cs="Arial"/>
          <w:noProof/>
          <w:color w:val="00883E"/>
          <w:sz w:val="28"/>
          <w:szCs w:val="26"/>
        </w:rPr>
      </w:pPr>
      <w:r w:rsidRPr="009E2FC8">
        <w:rPr>
          <w:rFonts w:eastAsia="Times New Roman" w:cs="Arial"/>
          <w:noProof/>
          <w:color w:val="00883E"/>
          <w:sz w:val="28"/>
          <w:szCs w:val="26"/>
        </w:rPr>
        <w:t>What did the results show?</w:t>
      </w:r>
    </w:p>
    <w:p w14:paraId="3113C02E" w14:textId="77777777" w:rsidR="00701AD4" w:rsidRPr="009E2FC8" w:rsidRDefault="00701AD4" w:rsidP="00701AD4">
      <w:pPr>
        <w:spacing w:line="288" w:lineRule="auto"/>
        <w:rPr>
          <w:rFonts w:eastAsia="Calibri" w:cs="Arial"/>
          <w:sz w:val="24"/>
          <w:szCs w:val="24"/>
        </w:rPr>
      </w:pPr>
      <w:r w:rsidRPr="009E2FC8">
        <w:rPr>
          <w:rFonts w:eastAsia="Calibri" w:cs="Arial"/>
          <w:sz w:val="24"/>
          <w:szCs w:val="24"/>
        </w:rPr>
        <w:t>The Australian Early Development Census (AEDC) is a national measure of child development. It measures five key areas or domains of a child in their first year of full-time school. The domains are: physical health and wellbeing; social competence; emotional maturity; language and cognitive skills (school-based); communication skills and general knowledge.</w:t>
      </w:r>
    </w:p>
    <w:p w14:paraId="5DC060F4" w14:textId="3237DB74" w:rsidR="00701AD4" w:rsidRPr="009E2FC8" w:rsidRDefault="00701AD4" w:rsidP="00701AD4">
      <w:pPr>
        <w:spacing w:line="288" w:lineRule="auto"/>
        <w:rPr>
          <w:rFonts w:eastAsia="Calibri" w:cs="Arial"/>
          <w:sz w:val="24"/>
          <w:szCs w:val="24"/>
        </w:rPr>
      </w:pPr>
      <w:r w:rsidRPr="009E2FC8">
        <w:rPr>
          <w:rFonts w:eastAsia="Calibri" w:cs="Arial"/>
          <w:sz w:val="24"/>
          <w:szCs w:val="24"/>
        </w:rPr>
        <w:t xml:space="preserve">The </w:t>
      </w:r>
      <w:r>
        <w:rPr>
          <w:rFonts w:eastAsia="Calibri" w:cs="Arial"/>
          <w:sz w:val="24"/>
          <w:szCs w:val="24"/>
        </w:rPr>
        <w:t>AEDC</w:t>
      </w:r>
      <w:r w:rsidRPr="009E2FC8">
        <w:rPr>
          <w:rFonts w:eastAsia="Calibri" w:cs="Arial"/>
          <w:sz w:val="24"/>
          <w:szCs w:val="24"/>
        </w:rPr>
        <w:t xml:space="preserve"> results </w:t>
      </w:r>
      <w:r>
        <w:rPr>
          <w:rFonts w:eastAsia="Calibri" w:cs="Arial"/>
          <w:sz w:val="24"/>
          <w:szCs w:val="24"/>
        </w:rPr>
        <w:t xml:space="preserve">for the Balaklava local community increased in </w:t>
      </w:r>
      <w:r w:rsidR="00D716F6">
        <w:rPr>
          <w:rFonts w:eastAsia="Calibri" w:cs="Arial"/>
          <w:sz w:val="24"/>
          <w:szCs w:val="24"/>
        </w:rPr>
        <w:t xml:space="preserve">developmental </w:t>
      </w:r>
      <w:r>
        <w:rPr>
          <w:rFonts w:eastAsia="Calibri" w:cs="Arial"/>
          <w:sz w:val="24"/>
          <w:szCs w:val="24"/>
        </w:rPr>
        <w:t xml:space="preserve">vulnerability on one or more domains from 31.6% in 2009 to 54.2% in 2012. </w:t>
      </w:r>
    </w:p>
    <w:p w14:paraId="38544BFB" w14:textId="77777777" w:rsidR="00701AD4" w:rsidRPr="009E2FC8" w:rsidRDefault="00701AD4" w:rsidP="00701AD4">
      <w:pPr>
        <w:keepNext/>
        <w:keepLines/>
        <w:spacing w:before="80" w:after="40" w:line="288" w:lineRule="auto"/>
        <w:outlineLvl w:val="1"/>
        <w:rPr>
          <w:rFonts w:eastAsia="Times New Roman" w:cs="Arial"/>
          <w:noProof/>
          <w:sz w:val="28"/>
          <w:szCs w:val="26"/>
        </w:rPr>
      </w:pPr>
      <w:r w:rsidRPr="009E2FC8">
        <w:rPr>
          <w:rFonts w:eastAsia="Times New Roman" w:cs="Arial"/>
          <w:noProof/>
          <w:color w:val="00883E"/>
          <w:sz w:val="28"/>
          <w:szCs w:val="26"/>
        </w:rPr>
        <w:lastRenderedPageBreak/>
        <w:t xml:space="preserve">Bringing about change  </w:t>
      </w:r>
    </w:p>
    <w:p w14:paraId="14F39FC6" w14:textId="77777777" w:rsidR="00701AD4" w:rsidRPr="009E2FC8" w:rsidRDefault="00701AD4" w:rsidP="00701AD4">
      <w:pPr>
        <w:spacing w:line="288" w:lineRule="auto"/>
        <w:rPr>
          <w:rFonts w:eastAsia="Calibri" w:cs="Arial"/>
          <w:sz w:val="24"/>
          <w:szCs w:val="24"/>
        </w:rPr>
      </w:pPr>
      <w:r>
        <w:rPr>
          <w:rFonts w:eastAsia="Calibri" w:cs="Arial"/>
          <w:sz w:val="24"/>
          <w:szCs w:val="24"/>
        </w:rPr>
        <w:t xml:space="preserve">In 2011, the </w:t>
      </w:r>
      <w:r w:rsidRPr="009E2FC8">
        <w:rPr>
          <w:rFonts w:eastAsia="Calibri" w:cs="Arial"/>
          <w:sz w:val="24"/>
          <w:szCs w:val="24"/>
        </w:rPr>
        <w:t>Balaklava Community Children’s Centre form</w:t>
      </w:r>
      <w:r>
        <w:rPr>
          <w:rFonts w:eastAsia="Calibri" w:cs="Arial"/>
          <w:sz w:val="24"/>
          <w:szCs w:val="24"/>
        </w:rPr>
        <w:t>ed</w:t>
      </w:r>
      <w:r w:rsidRPr="009E2FC8">
        <w:rPr>
          <w:rFonts w:eastAsia="Calibri" w:cs="Arial"/>
          <w:sz w:val="24"/>
          <w:szCs w:val="24"/>
        </w:rPr>
        <w:t xml:space="preserve"> a community group in </w:t>
      </w:r>
      <w:r>
        <w:rPr>
          <w:rFonts w:eastAsia="Calibri" w:cs="Arial"/>
          <w:sz w:val="24"/>
          <w:szCs w:val="24"/>
        </w:rPr>
        <w:t xml:space="preserve">response to the 2009 data. The group </w:t>
      </w:r>
      <w:r w:rsidR="00DA7DDC">
        <w:rPr>
          <w:rFonts w:eastAsia="Calibri" w:cs="Arial"/>
          <w:sz w:val="24"/>
          <w:szCs w:val="24"/>
        </w:rPr>
        <w:t>is currently known as</w:t>
      </w:r>
      <w:r w:rsidRPr="009E2FC8">
        <w:rPr>
          <w:rFonts w:eastAsia="Calibri" w:cs="Arial"/>
          <w:sz w:val="24"/>
          <w:szCs w:val="24"/>
        </w:rPr>
        <w:t xml:space="preserve"> Our Community Our Children (OCOC). </w:t>
      </w:r>
    </w:p>
    <w:p w14:paraId="61451C42" w14:textId="668DC753" w:rsidR="00701AD4" w:rsidRPr="009E2FC8" w:rsidRDefault="00701AD4" w:rsidP="00701AD4">
      <w:pPr>
        <w:spacing w:line="288" w:lineRule="auto"/>
        <w:rPr>
          <w:rFonts w:eastAsia="Calibri" w:cs="Calibri"/>
          <w:b/>
          <w:bCs/>
          <w:strike/>
          <w:color w:val="7030A0"/>
          <w:sz w:val="24"/>
          <w:szCs w:val="24"/>
        </w:rPr>
      </w:pPr>
      <w:r>
        <w:rPr>
          <w:rFonts w:eastAsia="Calibri" w:cs="Arial"/>
          <w:bCs/>
          <w:sz w:val="24"/>
          <w:szCs w:val="24"/>
        </w:rPr>
        <w:t>T</w:t>
      </w:r>
      <w:r w:rsidRPr="009E2FC8">
        <w:rPr>
          <w:rFonts w:eastAsia="Calibri" w:cs="Arial"/>
          <w:bCs/>
          <w:sz w:val="24"/>
          <w:szCs w:val="24"/>
        </w:rPr>
        <w:t>he steering committee</w:t>
      </w:r>
      <w:r w:rsidRPr="00740CA2">
        <w:rPr>
          <w:rFonts w:eastAsia="Calibri" w:cs="Arial"/>
          <w:bCs/>
          <w:sz w:val="24"/>
          <w:szCs w:val="24"/>
        </w:rPr>
        <w:t>/community group</w:t>
      </w:r>
      <w:r w:rsidRPr="009E2FC8">
        <w:rPr>
          <w:rFonts w:eastAsia="Calibri" w:cs="Arial"/>
          <w:bCs/>
          <w:sz w:val="24"/>
          <w:szCs w:val="24"/>
        </w:rPr>
        <w:t xml:space="preserve"> has</w:t>
      </w:r>
      <w:r>
        <w:rPr>
          <w:rFonts w:eastAsia="Calibri" w:cs="Arial"/>
          <w:bCs/>
          <w:sz w:val="24"/>
          <w:szCs w:val="24"/>
        </w:rPr>
        <w:t xml:space="preserve"> mainly</w:t>
      </w:r>
      <w:r w:rsidRPr="009E2FC8">
        <w:rPr>
          <w:rFonts w:eastAsia="Calibri" w:cs="Arial"/>
          <w:bCs/>
          <w:sz w:val="24"/>
          <w:szCs w:val="24"/>
        </w:rPr>
        <w:t xml:space="preserve"> been chaired by the Director of Balaklava Community Children’s Centre with consistent members representing the Balaklava Primary School, Australian Breastfeeding Association Chair</w:t>
      </w:r>
      <w:r w:rsidR="00A57A71">
        <w:rPr>
          <w:rFonts w:eastAsia="Calibri" w:cs="Arial"/>
          <w:bCs/>
          <w:sz w:val="24"/>
          <w:szCs w:val="24"/>
        </w:rPr>
        <w:t xml:space="preserve"> </w:t>
      </w:r>
      <w:r w:rsidRPr="009E2FC8">
        <w:rPr>
          <w:rFonts w:eastAsia="Calibri" w:cs="Arial"/>
          <w:bCs/>
          <w:sz w:val="24"/>
          <w:szCs w:val="24"/>
        </w:rPr>
        <w:t>- Balaklava group and a parent. Additional members have participated for shorter tenures.</w:t>
      </w:r>
      <w:r w:rsidRPr="009E2FC8">
        <w:rPr>
          <w:rFonts w:eastAsia="Calibri" w:cs="Arial"/>
          <w:b/>
          <w:bCs/>
          <w:color w:val="FF0000"/>
          <w:sz w:val="24"/>
          <w:szCs w:val="24"/>
        </w:rPr>
        <w:t xml:space="preserve"> </w:t>
      </w:r>
    </w:p>
    <w:p w14:paraId="335A0C0F" w14:textId="77777777" w:rsidR="00701AD4" w:rsidRPr="00740CA2" w:rsidRDefault="00701AD4" w:rsidP="00701AD4">
      <w:pPr>
        <w:spacing w:line="288" w:lineRule="auto"/>
        <w:rPr>
          <w:rFonts w:eastAsia="Calibri" w:cs="Arial"/>
          <w:sz w:val="24"/>
          <w:szCs w:val="24"/>
        </w:rPr>
      </w:pPr>
      <w:r>
        <w:rPr>
          <w:rFonts w:eastAsia="Calibri" w:cs="Arial"/>
          <w:sz w:val="24"/>
          <w:szCs w:val="24"/>
        </w:rPr>
        <w:t>Since commencing, t</w:t>
      </w:r>
      <w:r w:rsidRPr="009E2FC8">
        <w:rPr>
          <w:rFonts w:eastAsia="Calibri" w:cs="Arial"/>
          <w:sz w:val="24"/>
          <w:szCs w:val="24"/>
        </w:rPr>
        <w:t xml:space="preserve">he group </w:t>
      </w:r>
      <w:r>
        <w:rPr>
          <w:rFonts w:eastAsia="Calibri" w:cs="Arial"/>
          <w:sz w:val="24"/>
          <w:szCs w:val="24"/>
        </w:rPr>
        <w:t xml:space="preserve">has </w:t>
      </w:r>
      <w:r w:rsidRPr="009E2FC8">
        <w:rPr>
          <w:rFonts w:eastAsia="Calibri" w:cs="Arial"/>
          <w:sz w:val="24"/>
          <w:szCs w:val="24"/>
        </w:rPr>
        <w:t>developed a number of objectives and goals to support families and early child development</w:t>
      </w:r>
      <w:r w:rsidRPr="00740CA2">
        <w:rPr>
          <w:rFonts w:eastAsia="Calibri" w:cs="Arial"/>
          <w:sz w:val="24"/>
          <w:szCs w:val="24"/>
        </w:rPr>
        <w:t xml:space="preserve"> in response to their AEDC results</w:t>
      </w:r>
      <w:r>
        <w:rPr>
          <w:rFonts w:eastAsia="Calibri" w:cs="Arial"/>
          <w:sz w:val="24"/>
          <w:szCs w:val="24"/>
        </w:rPr>
        <w:t xml:space="preserve"> in 2009, 2012 and 2015</w:t>
      </w:r>
      <w:r w:rsidRPr="009E2FC8">
        <w:rPr>
          <w:rFonts w:eastAsia="Calibri" w:cs="Arial"/>
          <w:sz w:val="24"/>
          <w:szCs w:val="24"/>
        </w:rPr>
        <w:t>. These included</w:t>
      </w:r>
      <w:r w:rsidRPr="00740CA2">
        <w:rPr>
          <w:rFonts w:eastAsia="Calibri" w:cs="Arial"/>
          <w:sz w:val="24"/>
          <w:szCs w:val="24"/>
        </w:rPr>
        <w:t>:</w:t>
      </w:r>
    </w:p>
    <w:p w14:paraId="208D6D7F" w14:textId="77777777" w:rsidR="00701AD4" w:rsidRPr="00740CA2" w:rsidRDefault="00701AD4" w:rsidP="00701AD4">
      <w:pPr>
        <w:pStyle w:val="ListParagraph"/>
        <w:numPr>
          <w:ilvl w:val="0"/>
          <w:numId w:val="5"/>
        </w:numPr>
        <w:spacing w:after="160" w:line="288" w:lineRule="auto"/>
        <w:rPr>
          <w:rFonts w:ascii="Arial" w:eastAsia="Calibri" w:hAnsi="Arial" w:cs="Arial"/>
          <w:sz w:val="24"/>
          <w:szCs w:val="24"/>
        </w:rPr>
      </w:pPr>
      <w:r w:rsidRPr="00740CA2">
        <w:rPr>
          <w:rFonts w:ascii="Arial" w:eastAsia="Calibri" w:hAnsi="Arial" w:cs="Arial"/>
          <w:sz w:val="24"/>
          <w:szCs w:val="24"/>
        </w:rPr>
        <w:t>advocating for a new playground for children aged 0-2 years</w:t>
      </w:r>
    </w:p>
    <w:p w14:paraId="6CAE7701" w14:textId="77777777" w:rsidR="00701AD4" w:rsidRPr="00740CA2" w:rsidRDefault="00701AD4" w:rsidP="00701AD4">
      <w:pPr>
        <w:pStyle w:val="ListParagraph"/>
        <w:numPr>
          <w:ilvl w:val="0"/>
          <w:numId w:val="5"/>
        </w:numPr>
        <w:spacing w:after="160" w:line="288" w:lineRule="auto"/>
        <w:rPr>
          <w:rFonts w:ascii="Arial" w:eastAsia="Calibri" w:hAnsi="Arial" w:cs="Arial"/>
          <w:sz w:val="24"/>
          <w:szCs w:val="24"/>
        </w:rPr>
      </w:pPr>
      <w:r w:rsidRPr="00740CA2">
        <w:rPr>
          <w:rFonts w:ascii="Arial" w:eastAsia="Calibri" w:hAnsi="Arial" w:cs="Arial"/>
          <w:sz w:val="24"/>
          <w:szCs w:val="24"/>
        </w:rPr>
        <w:t>developing an information resource for young families</w:t>
      </w:r>
    </w:p>
    <w:p w14:paraId="7C184158" w14:textId="77777777" w:rsidR="00701AD4" w:rsidRPr="00740CA2" w:rsidRDefault="00701AD4" w:rsidP="00701AD4">
      <w:pPr>
        <w:pStyle w:val="ListParagraph"/>
        <w:numPr>
          <w:ilvl w:val="0"/>
          <w:numId w:val="5"/>
        </w:numPr>
        <w:spacing w:after="160" w:line="288" w:lineRule="auto"/>
        <w:rPr>
          <w:rFonts w:ascii="Arial" w:eastAsia="Calibri" w:hAnsi="Arial" w:cs="Arial"/>
          <w:sz w:val="24"/>
          <w:szCs w:val="24"/>
        </w:rPr>
      </w:pPr>
      <w:r w:rsidRPr="00740CA2">
        <w:rPr>
          <w:rFonts w:ascii="Arial" w:eastAsia="Calibri" w:hAnsi="Arial" w:cs="Arial"/>
          <w:sz w:val="24"/>
          <w:szCs w:val="24"/>
        </w:rPr>
        <w:t>advocating for change facilities to be installed in Balaklava’s public toilets</w:t>
      </w:r>
    </w:p>
    <w:p w14:paraId="498FC108" w14:textId="77777777" w:rsidR="00701AD4" w:rsidRPr="0099676A" w:rsidRDefault="00701AD4" w:rsidP="00701AD4">
      <w:pPr>
        <w:pStyle w:val="ListParagraph"/>
        <w:numPr>
          <w:ilvl w:val="0"/>
          <w:numId w:val="5"/>
        </w:numPr>
        <w:spacing w:after="160" w:line="288" w:lineRule="auto"/>
        <w:rPr>
          <w:rFonts w:ascii="Arial" w:eastAsia="Calibri" w:hAnsi="Arial" w:cs="Arial"/>
        </w:rPr>
      </w:pPr>
      <w:r>
        <w:rPr>
          <w:rFonts w:ascii="Arial" w:eastAsia="Calibri" w:hAnsi="Arial" w:cs="Arial"/>
          <w:sz w:val="24"/>
          <w:szCs w:val="24"/>
        </w:rPr>
        <w:t>raising community awareness and understanding of children’s development and learning.</w:t>
      </w:r>
    </w:p>
    <w:p w14:paraId="2AED37AF" w14:textId="77777777" w:rsidR="00701AD4" w:rsidRPr="009E2FC8" w:rsidRDefault="00701AD4" w:rsidP="00701AD4">
      <w:pPr>
        <w:keepNext/>
        <w:keepLines/>
        <w:spacing w:before="80" w:after="40" w:line="288" w:lineRule="auto"/>
        <w:outlineLvl w:val="1"/>
        <w:rPr>
          <w:rFonts w:eastAsia="Times New Roman" w:cs="Arial"/>
          <w:noProof/>
          <w:color w:val="00883E"/>
          <w:sz w:val="28"/>
          <w:szCs w:val="26"/>
        </w:rPr>
      </w:pPr>
      <w:r w:rsidRPr="009E2FC8">
        <w:rPr>
          <w:rFonts w:eastAsia="Times New Roman" w:cs="Arial"/>
          <w:noProof/>
          <w:color w:val="00883E"/>
          <w:sz w:val="28"/>
          <w:szCs w:val="26"/>
        </w:rPr>
        <w:t>Achievements</w:t>
      </w:r>
      <w:r>
        <w:rPr>
          <w:rFonts w:eastAsia="Times New Roman" w:cs="Arial"/>
          <w:noProof/>
          <w:color w:val="00883E"/>
          <w:sz w:val="28"/>
          <w:szCs w:val="26"/>
        </w:rPr>
        <w:t xml:space="preserve"> and partnerships</w:t>
      </w:r>
      <w:r w:rsidRPr="009E2FC8">
        <w:rPr>
          <w:rFonts w:eastAsia="Times New Roman" w:cs="Arial"/>
          <w:noProof/>
          <w:sz w:val="28"/>
          <w:szCs w:val="26"/>
        </w:rPr>
        <w:t xml:space="preserve">  </w:t>
      </w:r>
    </w:p>
    <w:p w14:paraId="697DFE00" w14:textId="77777777" w:rsidR="00701AD4" w:rsidRPr="009E2FC8" w:rsidRDefault="00701AD4" w:rsidP="00701AD4">
      <w:pPr>
        <w:spacing w:line="288" w:lineRule="auto"/>
        <w:rPr>
          <w:rFonts w:eastAsia="Calibri" w:cs="Arial"/>
          <w:bCs/>
          <w:sz w:val="24"/>
          <w:szCs w:val="24"/>
        </w:rPr>
      </w:pPr>
      <w:r w:rsidRPr="00740CA2">
        <w:rPr>
          <w:rFonts w:eastAsia="Calibri" w:cs="Arial"/>
          <w:bCs/>
          <w:sz w:val="24"/>
          <w:szCs w:val="24"/>
        </w:rPr>
        <w:t xml:space="preserve">The </w:t>
      </w:r>
      <w:r w:rsidR="003A126C" w:rsidRPr="00740CA2">
        <w:rPr>
          <w:rFonts w:eastAsia="Calibri" w:cs="Arial"/>
          <w:bCs/>
          <w:sz w:val="24"/>
          <w:szCs w:val="24"/>
        </w:rPr>
        <w:t xml:space="preserve">Our Community </w:t>
      </w:r>
      <w:r w:rsidRPr="00740CA2">
        <w:rPr>
          <w:rFonts w:eastAsia="Calibri" w:cs="Arial"/>
          <w:bCs/>
          <w:sz w:val="24"/>
          <w:szCs w:val="24"/>
        </w:rPr>
        <w:t>Our Children committee has supported the</w:t>
      </w:r>
      <w:r w:rsidRPr="009E2FC8">
        <w:rPr>
          <w:rFonts w:eastAsia="Calibri" w:cs="Arial"/>
          <w:bCs/>
          <w:sz w:val="24"/>
          <w:szCs w:val="24"/>
        </w:rPr>
        <w:t xml:space="preserve"> focus on early child development in </w:t>
      </w:r>
      <w:r w:rsidRPr="00740CA2">
        <w:rPr>
          <w:rFonts w:eastAsia="Calibri" w:cs="Arial"/>
          <w:bCs/>
          <w:sz w:val="24"/>
          <w:szCs w:val="24"/>
        </w:rPr>
        <w:t xml:space="preserve">Balaklava by bringing together </w:t>
      </w:r>
      <w:r w:rsidRPr="009E2FC8">
        <w:rPr>
          <w:rFonts w:eastAsia="Calibri" w:cs="Arial"/>
          <w:bCs/>
          <w:sz w:val="24"/>
          <w:szCs w:val="24"/>
        </w:rPr>
        <w:t xml:space="preserve">community and government partners </w:t>
      </w:r>
      <w:r w:rsidRPr="00740CA2">
        <w:rPr>
          <w:rFonts w:eastAsia="Calibri" w:cs="Arial"/>
          <w:bCs/>
          <w:sz w:val="24"/>
          <w:szCs w:val="24"/>
        </w:rPr>
        <w:t xml:space="preserve">and </w:t>
      </w:r>
      <w:r w:rsidRPr="009E2FC8">
        <w:rPr>
          <w:rFonts w:eastAsia="Calibri" w:cs="Arial"/>
          <w:bCs/>
          <w:sz w:val="24"/>
          <w:szCs w:val="24"/>
        </w:rPr>
        <w:t>align</w:t>
      </w:r>
      <w:r w:rsidRPr="00740CA2">
        <w:rPr>
          <w:rFonts w:eastAsia="Calibri" w:cs="Arial"/>
          <w:bCs/>
          <w:sz w:val="24"/>
          <w:szCs w:val="24"/>
        </w:rPr>
        <w:t xml:space="preserve">ing </w:t>
      </w:r>
      <w:r w:rsidRPr="009E2FC8">
        <w:rPr>
          <w:rFonts w:eastAsia="Calibri" w:cs="Arial"/>
          <w:bCs/>
          <w:sz w:val="24"/>
          <w:szCs w:val="24"/>
        </w:rPr>
        <w:t>their efforts</w:t>
      </w:r>
      <w:r w:rsidRPr="00740CA2">
        <w:rPr>
          <w:rFonts w:eastAsia="Calibri" w:cs="Arial"/>
          <w:bCs/>
          <w:sz w:val="24"/>
          <w:szCs w:val="24"/>
        </w:rPr>
        <w:t xml:space="preserve"> toward achieving the key objectives agreed to in response to the AEDC results</w:t>
      </w:r>
      <w:r>
        <w:rPr>
          <w:rFonts w:eastAsia="Calibri" w:cs="Arial"/>
          <w:bCs/>
          <w:sz w:val="24"/>
          <w:szCs w:val="24"/>
        </w:rPr>
        <w:t>. Achievements include</w:t>
      </w:r>
      <w:r w:rsidRPr="00740CA2">
        <w:rPr>
          <w:rFonts w:eastAsia="Calibri" w:cs="Arial"/>
          <w:bCs/>
          <w:sz w:val="24"/>
          <w:szCs w:val="24"/>
        </w:rPr>
        <w:t>:</w:t>
      </w:r>
      <w:r w:rsidRPr="009E2FC8">
        <w:rPr>
          <w:rFonts w:eastAsia="Calibri" w:cs="Arial"/>
          <w:bCs/>
          <w:sz w:val="24"/>
          <w:szCs w:val="24"/>
        </w:rPr>
        <w:t xml:space="preserve"> </w:t>
      </w:r>
    </w:p>
    <w:p w14:paraId="21864681" w14:textId="77777777" w:rsidR="00701AD4" w:rsidRPr="00B764F1" w:rsidRDefault="00701AD4" w:rsidP="00701AD4">
      <w:pPr>
        <w:numPr>
          <w:ilvl w:val="0"/>
          <w:numId w:val="4"/>
        </w:numPr>
        <w:spacing w:line="288" w:lineRule="auto"/>
        <w:contextualSpacing/>
        <w:rPr>
          <w:rFonts w:eastAsia="Calibri" w:cs="Arial"/>
          <w:bCs/>
          <w:sz w:val="24"/>
          <w:szCs w:val="24"/>
        </w:rPr>
      </w:pPr>
      <w:r w:rsidRPr="00B764F1">
        <w:rPr>
          <w:rFonts w:eastAsia="Calibri" w:cs="Arial"/>
          <w:bCs/>
          <w:sz w:val="24"/>
          <w:szCs w:val="24"/>
        </w:rPr>
        <w:t>a community email group established with the support of the local Child and Family Health Service nurse</w:t>
      </w:r>
      <w:r>
        <w:rPr>
          <w:rFonts w:eastAsia="Calibri" w:cs="Arial"/>
          <w:bCs/>
          <w:sz w:val="24"/>
          <w:szCs w:val="24"/>
        </w:rPr>
        <w:t xml:space="preserve"> with</w:t>
      </w:r>
      <w:r w:rsidRPr="00B764F1">
        <w:rPr>
          <w:rFonts w:eastAsia="Calibri" w:cs="Arial"/>
          <w:bCs/>
          <w:sz w:val="24"/>
          <w:szCs w:val="24"/>
        </w:rPr>
        <w:t xml:space="preserve"> parents electing to receive an Early Years Calendar of events by email </w:t>
      </w:r>
    </w:p>
    <w:p w14:paraId="374B8A0C" w14:textId="77777777" w:rsidR="00701AD4" w:rsidRPr="00D55A6A" w:rsidRDefault="00701AD4" w:rsidP="00701AD4">
      <w:pPr>
        <w:pStyle w:val="ListParagraph"/>
        <w:numPr>
          <w:ilvl w:val="0"/>
          <w:numId w:val="4"/>
        </w:numPr>
        <w:spacing w:after="160" w:line="288" w:lineRule="auto"/>
        <w:rPr>
          <w:rFonts w:ascii="Arial" w:eastAsia="Calibri" w:hAnsi="Arial" w:cs="Arial"/>
        </w:rPr>
      </w:pPr>
      <w:r w:rsidRPr="00740CA2">
        <w:rPr>
          <w:rFonts w:ascii="Arial" w:eastAsia="Calibri" w:hAnsi="Arial" w:cs="Arial"/>
          <w:sz w:val="24"/>
          <w:szCs w:val="24"/>
        </w:rPr>
        <w:t>guest speakers including Literacy Australia, a speech pathologist and the Fraser Mustard and Telethon</w:t>
      </w:r>
      <w:r w:rsidR="00036E02">
        <w:rPr>
          <w:rFonts w:ascii="Arial" w:eastAsia="Calibri" w:hAnsi="Arial" w:cs="Arial"/>
          <w:sz w:val="24"/>
          <w:szCs w:val="24"/>
        </w:rPr>
        <w:t xml:space="preserve"> </w:t>
      </w:r>
      <w:r w:rsidRPr="00740CA2">
        <w:rPr>
          <w:rFonts w:ascii="Arial" w:eastAsia="Calibri" w:hAnsi="Arial" w:cs="Arial"/>
          <w:sz w:val="24"/>
          <w:szCs w:val="24"/>
        </w:rPr>
        <w:t xml:space="preserve">Kids Institute </w:t>
      </w:r>
      <w:r>
        <w:rPr>
          <w:rFonts w:ascii="Arial" w:eastAsia="Calibri" w:hAnsi="Arial" w:cs="Arial"/>
          <w:sz w:val="24"/>
          <w:szCs w:val="24"/>
        </w:rPr>
        <w:t xml:space="preserve">invited </w:t>
      </w:r>
      <w:r w:rsidRPr="00740CA2">
        <w:rPr>
          <w:rFonts w:ascii="Arial" w:eastAsia="Calibri" w:hAnsi="Arial" w:cs="Arial"/>
          <w:sz w:val="24"/>
          <w:szCs w:val="24"/>
        </w:rPr>
        <w:t>to provide free parent workshops aimed at strengthening parent participation in their child’s early development</w:t>
      </w:r>
    </w:p>
    <w:p w14:paraId="67FBB743" w14:textId="77777777" w:rsidR="00701AD4" w:rsidRPr="00B764F1" w:rsidRDefault="00701AD4" w:rsidP="00701AD4">
      <w:pPr>
        <w:numPr>
          <w:ilvl w:val="0"/>
          <w:numId w:val="4"/>
        </w:numPr>
        <w:spacing w:line="288" w:lineRule="auto"/>
        <w:contextualSpacing/>
        <w:rPr>
          <w:rFonts w:eastAsia="Calibri" w:cs="Arial"/>
          <w:bCs/>
          <w:sz w:val="24"/>
          <w:szCs w:val="24"/>
        </w:rPr>
      </w:pPr>
      <w:r w:rsidRPr="00B764F1">
        <w:rPr>
          <w:rFonts w:eastAsia="Calibri" w:cs="Arial"/>
          <w:bCs/>
          <w:sz w:val="24"/>
          <w:szCs w:val="24"/>
        </w:rPr>
        <w:t xml:space="preserve">Balaklava Community Children’s Centre focus on nature play </w:t>
      </w:r>
      <w:r>
        <w:rPr>
          <w:rFonts w:eastAsia="Calibri" w:cs="Arial"/>
          <w:bCs/>
          <w:sz w:val="24"/>
          <w:szCs w:val="24"/>
        </w:rPr>
        <w:t>a</w:t>
      </w:r>
      <w:r w:rsidRPr="00B764F1">
        <w:rPr>
          <w:rFonts w:eastAsia="Calibri" w:cs="Arial"/>
          <w:bCs/>
          <w:sz w:val="24"/>
          <w:szCs w:val="24"/>
        </w:rPr>
        <w:t xml:space="preserve">s a key parent engagement strategy since 2015 </w:t>
      </w:r>
    </w:p>
    <w:p w14:paraId="3EB27B6D" w14:textId="77777777" w:rsidR="00701AD4" w:rsidRDefault="00701AD4" w:rsidP="00701AD4">
      <w:pPr>
        <w:numPr>
          <w:ilvl w:val="0"/>
          <w:numId w:val="4"/>
        </w:numPr>
        <w:spacing w:line="288" w:lineRule="auto"/>
        <w:contextualSpacing/>
        <w:rPr>
          <w:rFonts w:eastAsia="Calibri" w:cs="Arial"/>
          <w:bCs/>
          <w:sz w:val="24"/>
          <w:szCs w:val="24"/>
        </w:rPr>
      </w:pPr>
      <w:r>
        <w:rPr>
          <w:rFonts w:eastAsia="Calibri" w:cs="Arial"/>
          <w:bCs/>
          <w:sz w:val="24"/>
          <w:szCs w:val="24"/>
        </w:rPr>
        <w:t>accessing funding for a community nature playground which commenced development early 2019</w:t>
      </w:r>
    </w:p>
    <w:p w14:paraId="6035E8A0" w14:textId="77777777" w:rsidR="00701AD4" w:rsidRDefault="00701AD4" w:rsidP="00701AD4">
      <w:pPr>
        <w:numPr>
          <w:ilvl w:val="0"/>
          <w:numId w:val="4"/>
        </w:numPr>
        <w:spacing w:line="288" w:lineRule="auto"/>
        <w:contextualSpacing/>
        <w:rPr>
          <w:rFonts w:eastAsia="Calibri" w:cs="Arial"/>
          <w:bCs/>
          <w:sz w:val="24"/>
          <w:szCs w:val="24"/>
        </w:rPr>
      </w:pPr>
      <w:r>
        <w:rPr>
          <w:rFonts w:eastAsia="Calibri" w:cs="Arial"/>
          <w:bCs/>
          <w:sz w:val="24"/>
          <w:szCs w:val="24"/>
        </w:rPr>
        <w:t>supporting delivery of a playgroup held in the community playground</w:t>
      </w:r>
    </w:p>
    <w:p w14:paraId="0F2A2EC6" w14:textId="77777777" w:rsidR="00701AD4" w:rsidRPr="00B764F1" w:rsidRDefault="00701AD4" w:rsidP="00701AD4">
      <w:pPr>
        <w:pStyle w:val="ListParagraph"/>
        <w:numPr>
          <w:ilvl w:val="0"/>
          <w:numId w:val="4"/>
        </w:numPr>
        <w:spacing w:after="160" w:line="288" w:lineRule="auto"/>
        <w:rPr>
          <w:rFonts w:ascii="Arial" w:eastAsia="Calibri" w:hAnsi="Arial" w:cs="Arial"/>
          <w:sz w:val="24"/>
          <w:szCs w:val="24"/>
        </w:rPr>
      </w:pPr>
      <w:r w:rsidRPr="00B764F1">
        <w:rPr>
          <w:rFonts w:ascii="Arial" w:eastAsia="Calibri" w:hAnsi="Arial" w:cs="Arial"/>
          <w:sz w:val="24"/>
          <w:szCs w:val="24"/>
        </w:rPr>
        <w:t>establishing a strong partnership between OCOC, Balaklava Community Children’s Centre, Balaklava Community Library and Wakefield Regional Council</w:t>
      </w:r>
      <w:r>
        <w:rPr>
          <w:rFonts w:ascii="Arial" w:eastAsia="Calibri" w:hAnsi="Arial" w:cs="Arial"/>
          <w:sz w:val="24"/>
          <w:szCs w:val="24"/>
        </w:rPr>
        <w:t xml:space="preserve"> </w:t>
      </w:r>
      <w:r w:rsidRPr="00B764F1">
        <w:rPr>
          <w:rFonts w:ascii="Arial" w:eastAsia="Calibri" w:hAnsi="Arial" w:cs="Arial"/>
          <w:bCs/>
          <w:sz w:val="24"/>
          <w:szCs w:val="24"/>
        </w:rPr>
        <w:t xml:space="preserve">resulting in </w:t>
      </w:r>
      <w:r w:rsidRPr="00B764F1">
        <w:rPr>
          <w:rFonts w:ascii="Arial" w:eastAsia="Calibri" w:hAnsi="Arial" w:cs="Arial"/>
          <w:sz w:val="24"/>
          <w:szCs w:val="24"/>
        </w:rPr>
        <w:t>free community events e.g. Early Years Expo, Discover Your Own Backyard, Teddy Bears Picnic and Family Fun Days at the Rocks during Reconciliation week</w:t>
      </w:r>
    </w:p>
    <w:p w14:paraId="605123F1" w14:textId="17661E5F" w:rsidR="00701AD4" w:rsidRPr="00740CA2" w:rsidRDefault="00701AD4" w:rsidP="00701AD4">
      <w:pPr>
        <w:numPr>
          <w:ilvl w:val="0"/>
          <w:numId w:val="4"/>
        </w:numPr>
        <w:spacing w:line="288" w:lineRule="auto"/>
        <w:contextualSpacing/>
        <w:rPr>
          <w:rFonts w:eastAsia="Calibri" w:cs="Arial"/>
          <w:bCs/>
          <w:sz w:val="24"/>
          <w:szCs w:val="24"/>
        </w:rPr>
      </w:pPr>
      <w:r>
        <w:rPr>
          <w:rFonts w:eastAsia="Calibri" w:cs="Arial"/>
          <w:bCs/>
          <w:sz w:val="24"/>
          <w:szCs w:val="24"/>
        </w:rPr>
        <w:t xml:space="preserve">Balaklava Community Children’s Centre </w:t>
      </w:r>
      <w:r w:rsidR="005D00B2">
        <w:rPr>
          <w:rFonts w:eastAsia="Calibri" w:cs="Arial"/>
          <w:bCs/>
          <w:sz w:val="24"/>
          <w:szCs w:val="24"/>
        </w:rPr>
        <w:t>has</w:t>
      </w:r>
      <w:r>
        <w:rPr>
          <w:rFonts w:eastAsia="Calibri" w:cs="Arial"/>
          <w:bCs/>
          <w:sz w:val="24"/>
          <w:szCs w:val="24"/>
        </w:rPr>
        <w:t xml:space="preserve"> strengthened both universal and targeted strategies across the site to improve early childhood development</w:t>
      </w:r>
      <w:r w:rsidRPr="00740CA2">
        <w:rPr>
          <w:rFonts w:eastAsia="Calibri" w:cs="Arial"/>
          <w:bCs/>
          <w:sz w:val="24"/>
          <w:szCs w:val="24"/>
        </w:rPr>
        <w:t xml:space="preserve">. </w:t>
      </w:r>
    </w:p>
    <w:p w14:paraId="23DCAF5E" w14:textId="77777777" w:rsidR="00701AD4" w:rsidRDefault="00701AD4" w:rsidP="00701AD4">
      <w:pPr>
        <w:spacing w:line="288" w:lineRule="auto"/>
        <w:contextualSpacing/>
        <w:rPr>
          <w:rFonts w:eastAsia="Calibri" w:cs="Arial"/>
          <w:sz w:val="24"/>
          <w:szCs w:val="24"/>
        </w:rPr>
      </w:pPr>
    </w:p>
    <w:p w14:paraId="64406251" w14:textId="77777777" w:rsidR="00701AD4" w:rsidRPr="00740CA2" w:rsidRDefault="00701AD4" w:rsidP="00701AD4">
      <w:pPr>
        <w:spacing w:line="288" w:lineRule="auto"/>
        <w:contextualSpacing/>
        <w:rPr>
          <w:rFonts w:eastAsia="Calibri" w:cs="Arial"/>
          <w:sz w:val="24"/>
          <w:szCs w:val="24"/>
        </w:rPr>
      </w:pPr>
      <w:r w:rsidRPr="00740CA2">
        <w:rPr>
          <w:rFonts w:eastAsia="Calibri" w:cs="Arial"/>
          <w:sz w:val="24"/>
          <w:szCs w:val="24"/>
        </w:rPr>
        <w:t>During this time staff at the Balaklava Community Children’s Centre have undertaken</w:t>
      </w:r>
      <w:r w:rsidR="00DA7DDC">
        <w:rPr>
          <w:rFonts w:eastAsia="Calibri" w:cs="Arial"/>
          <w:sz w:val="24"/>
          <w:szCs w:val="24"/>
        </w:rPr>
        <w:t xml:space="preserve"> professional development including </w:t>
      </w:r>
      <w:r w:rsidRPr="00740CA2">
        <w:rPr>
          <w:rFonts w:eastAsia="Calibri" w:cs="Arial"/>
          <w:sz w:val="24"/>
          <w:szCs w:val="24"/>
        </w:rPr>
        <w:t>the ARACY Common Approach</w:t>
      </w:r>
      <w:r>
        <w:rPr>
          <w:rFonts w:eastAsia="Calibri" w:cs="Arial"/>
          <w:sz w:val="24"/>
          <w:szCs w:val="24"/>
        </w:rPr>
        <w:t xml:space="preserve"> and</w:t>
      </w:r>
      <w:r w:rsidRPr="00740CA2">
        <w:rPr>
          <w:rFonts w:eastAsia="Calibri" w:cs="Arial"/>
          <w:sz w:val="24"/>
          <w:szCs w:val="24"/>
        </w:rPr>
        <w:t xml:space="preserve"> </w:t>
      </w:r>
      <w:r w:rsidR="00DA7DDC">
        <w:rPr>
          <w:rFonts w:eastAsia="Calibri" w:cs="Arial"/>
          <w:sz w:val="24"/>
          <w:szCs w:val="24"/>
        </w:rPr>
        <w:t xml:space="preserve">occupational therapy.  These </w:t>
      </w:r>
      <w:r>
        <w:rPr>
          <w:rFonts w:eastAsia="Calibri" w:cs="Arial"/>
          <w:sz w:val="24"/>
          <w:szCs w:val="24"/>
        </w:rPr>
        <w:lastRenderedPageBreak/>
        <w:t xml:space="preserve">principles </w:t>
      </w:r>
      <w:r w:rsidR="00DA7DDC">
        <w:rPr>
          <w:rFonts w:eastAsia="Calibri" w:cs="Arial"/>
          <w:sz w:val="24"/>
          <w:szCs w:val="24"/>
        </w:rPr>
        <w:t xml:space="preserve">of practice and learnings are being used to </w:t>
      </w:r>
      <w:r w:rsidRPr="00740CA2">
        <w:rPr>
          <w:rFonts w:eastAsia="Calibri" w:cs="Arial"/>
          <w:sz w:val="24"/>
          <w:szCs w:val="24"/>
        </w:rPr>
        <w:t xml:space="preserve">inform their parent engagement and planning for children’s learning. </w:t>
      </w:r>
    </w:p>
    <w:p w14:paraId="1508ADF9" w14:textId="77777777" w:rsidR="00701AD4" w:rsidRPr="00740CA2" w:rsidRDefault="00701AD4" w:rsidP="00701AD4">
      <w:pPr>
        <w:spacing w:line="288" w:lineRule="auto"/>
        <w:contextualSpacing/>
        <w:rPr>
          <w:rFonts w:eastAsia="Calibri" w:cs="Arial"/>
          <w:sz w:val="24"/>
          <w:szCs w:val="24"/>
        </w:rPr>
      </w:pPr>
    </w:p>
    <w:p w14:paraId="0906D631" w14:textId="3E669DB8" w:rsidR="00701AD4" w:rsidRPr="00740CA2" w:rsidRDefault="00701AD4" w:rsidP="00701AD4">
      <w:pPr>
        <w:spacing w:line="288" w:lineRule="auto"/>
        <w:contextualSpacing/>
        <w:rPr>
          <w:rFonts w:eastAsia="Calibri" w:cs="Arial"/>
          <w:sz w:val="24"/>
          <w:szCs w:val="24"/>
        </w:rPr>
      </w:pPr>
      <w:r w:rsidRPr="00740CA2">
        <w:rPr>
          <w:rFonts w:eastAsia="Calibri" w:cs="Arial"/>
          <w:sz w:val="24"/>
          <w:szCs w:val="24"/>
        </w:rPr>
        <w:t>The 2018 AEDC results show an improvement over</w:t>
      </w:r>
      <w:r w:rsidR="00DA7DDC">
        <w:rPr>
          <w:rFonts w:eastAsia="Calibri" w:cs="Arial"/>
          <w:sz w:val="24"/>
          <w:szCs w:val="24"/>
        </w:rPr>
        <w:t xml:space="preserve"> </w:t>
      </w:r>
      <w:r w:rsidRPr="00740CA2">
        <w:rPr>
          <w:rFonts w:eastAsia="Calibri" w:cs="Arial"/>
          <w:sz w:val="24"/>
          <w:szCs w:val="24"/>
        </w:rPr>
        <w:t xml:space="preserve">time in children’s development in the Balaklava local community with </w:t>
      </w:r>
      <w:r w:rsidR="00A57A71">
        <w:rPr>
          <w:rFonts w:eastAsia="Calibri" w:cs="Arial"/>
          <w:sz w:val="24"/>
          <w:szCs w:val="24"/>
        </w:rPr>
        <w:t xml:space="preserve">a decrease in </w:t>
      </w:r>
      <w:r w:rsidR="00D716F6">
        <w:rPr>
          <w:rFonts w:eastAsia="Calibri" w:cs="Arial"/>
          <w:sz w:val="24"/>
          <w:szCs w:val="24"/>
        </w:rPr>
        <w:t xml:space="preserve">developmental </w:t>
      </w:r>
      <w:r w:rsidR="00A57A71">
        <w:rPr>
          <w:rFonts w:eastAsia="Calibri" w:cs="Arial"/>
          <w:sz w:val="24"/>
          <w:szCs w:val="24"/>
        </w:rPr>
        <w:t>vulnerability on one</w:t>
      </w:r>
      <w:r w:rsidRPr="009E2FC8">
        <w:rPr>
          <w:rFonts w:eastAsia="Calibri" w:cs="Arial"/>
          <w:sz w:val="24"/>
          <w:szCs w:val="24"/>
        </w:rPr>
        <w:t xml:space="preserve"> or more domains from 52.9% in 2015 to 23.8% in 2018, and a significant decrease in </w:t>
      </w:r>
      <w:r w:rsidR="00D716F6">
        <w:rPr>
          <w:rFonts w:eastAsia="Calibri" w:cs="Arial"/>
          <w:sz w:val="24"/>
          <w:szCs w:val="24"/>
        </w:rPr>
        <w:t xml:space="preserve">developmental </w:t>
      </w:r>
      <w:r w:rsidRPr="009E2FC8">
        <w:rPr>
          <w:rFonts w:eastAsia="Calibri" w:cs="Arial"/>
          <w:sz w:val="24"/>
          <w:szCs w:val="24"/>
        </w:rPr>
        <w:t xml:space="preserve">vulnerability on </w:t>
      </w:r>
      <w:r w:rsidR="00A57A71">
        <w:rPr>
          <w:rFonts w:eastAsia="Calibri" w:cs="Arial"/>
          <w:sz w:val="24"/>
          <w:szCs w:val="24"/>
        </w:rPr>
        <w:t>two</w:t>
      </w:r>
      <w:r w:rsidRPr="009E2FC8">
        <w:rPr>
          <w:rFonts w:eastAsia="Calibri" w:cs="Arial"/>
          <w:sz w:val="24"/>
          <w:szCs w:val="24"/>
        </w:rPr>
        <w:t xml:space="preserve"> or more domains from 41.2% in 2</w:t>
      </w:r>
      <w:r w:rsidR="00DA7DDC">
        <w:rPr>
          <w:rFonts w:eastAsia="Calibri" w:cs="Arial"/>
          <w:sz w:val="24"/>
          <w:szCs w:val="24"/>
        </w:rPr>
        <w:t>015</w:t>
      </w:r>
      <w:r w:rsidRPr="009E2FC8">
        <w:rPr>
          <w:rFonts w:eastAsia="Calibri" w:cs="Arial"/>
          <w:sz w:val="24"/>
          <w:szCs w:val="24"/>
        </w:rPr>
        <w:t xml:space="preserve"> to 14.3% in 2018.</w:t>
      </w:r>
    </w:p>
    <w:p w14:paraId="6653DA22" w14:textId="77777777" w:rsidR="00701AD4" w:rsidRPr="00653668" w:rsidRDefault="00701AD4" w:rsidP="00701AD4">
      <w:pPr>
        <w:spacing w:line="288" w:lineRule="auto"/>
        <w:contextualSpacing/>
        <w:rPr>
          <w:rFonts w:eastAsia="Calibri" w:cs="Arial"/>
          <w:bCs/>
        </w:rPr>
      </w:pPr>
    </w:p>
    <w:p w14:paraId="39E43D5E" w14:textId="77777777" w:rsidR="00701AD4" w:rsidRPr="009E2FC8" w:rsidRDefault="00701AD4" w:rsidP="00701AD4">
      <w:pPr>
        <w:keepNext/>
        <w:keepLines/>
        <w:spacing w:before="80" w:after="40" w:line="288" w:lineRule="auto"/>
        <w:outlineLvl w:val="1"/>
        <w:rPr>
          <w:rFonts w:eastAsia="Times New Roman" w:cs="Arial"/>
          <w:noProof/>
          <w:sz w:val="28"/>
          <w:szCs w:val="26"/>
        </w:rPr>
      </w:pPr>
      <w:r w:rsidRPr="009E2FC8">
        <w:rPr>
          <w:rFonts w:eastAsia="Times New Roman" w:cs="Arial"/>
          <w:noProof/>
          <w:color w:val="00883E"/>
          <w:sz w:val="28"/>
          <w:szCs w:val="26"/>
        </w:rPr>
        <w:t xml:space="preserve">Looking ahead    </w:t>
      </w:r>
    </w:p>
    <w:p w14:paraId="04131206" w14:textId="5C18BFE9" w:rsidR="00701AD4" w:rsidRDefault="00701AD4" w:rsidP="00701AD4">
      <w:pPr>
        <w:spacing w:line="288" w:lineRule="auto"/>
        <w:rPr>
          <w:rFonts w:eastAsia="Calibri" w:cs="Arial"/>
          <w:sz w:val="24"/>
          <w:szCs w:val="24"/>
        </w:rPr>
      </w:pPr>
      <w:r w:rsidRPr="009E2FC8">
        <w:rPr>
          <w:rFonts w:eastAsia="Calibri" w:cs="Arial"/>
          <w:sz w:val="24"/>
          <w:szCs w:val="24"/>
        </w:rPr>
        <w:t xml:space="preserve">The Balaklava Community Children’s Centre and community </w:t>
      </w:r>
      <w:r>
        <w:rPr>
          <w:rFonts w:eastAsia="Calibri" w:cs="Arial"/>
          <w:sz w:val="24"/>
          <w:szCs w:val="24"/>
        </w:rPr>
        <w:t xml:space="preserve">stakeholders will </w:t>
      </w:r>
      <w:r w:rsidRPr="009E2FC8">
        <w:rPr>
          <w:rFonts w:eastAsia="Calibri" w:cs="Arial"/>
          <w:sz w:val="24"/>
          <w:szCs w:val="24"/>
        </w:rPr>
        <w:t xml:space="preserve">continue to prioritise early child development. A significant capital works project has enabled the Centre to expand and offer more places for children and more outdoor play space, </w:t>
      </w:r>
      <w:r w:rsidR="00AA1C65">
        <w:rPr>
          <w:rFonts w:eastAsia="Calibri" w:cs="Arial"/>
          <w:sz w:val="24"/>
          <w:szCs w:val="24"/>
        </w:rPr>
        <w:t>one community playgroup and one supported playgroup</w:t>
      </w:r>
      <w:r w:rsidRPr="009E2FC8">
        <w:rPr>
          <w:rFonts w:eastAsia="Calibri" w:cs="Arial"/>
          <w:sz w:val="24"/>
          <w:szCs w:val="24"/>
        </w:rPr>
        <w:t xml:space="preserve"> continue to operate and staff </w:t>
      </w:r>
      <w:r w:rsidRPr="00740CA2">
        <w:rPr>
          <w:rFonts w:eastAsia="Calibri" w:cs="Arial"/>
          <w:sz w:val="24"/>
          <w:szCs w:val="24"/>
        </w:rPr>
        <w:t xml:space="preserve">will </w:t>
      </w:r>
      <w:r w:rsidRPr="009E2FC8">
        <w:rPr>
          <w:rFonts w:eastAsia="Calibri" w:cs="Arial"/>
          <w:sz w:val="24"/>
          <w:szCs w:val="24"/>
        </w:rPr>
        <w:t xml:space="preserve">continue to use the </w:t>
      </w:r>
      <w:r w:rsidRPr="00740CA2">
        <w:rPr>
          <w:rFonts w:eastAsia="Calibri" w:cs="Arial"/>
          <w:sz w:val="24"/>
          <w:szCs w:val="24"/>
        </w:rPr>
        <w:t xml:space="preserve">ARACY </w:t>
      </w:r>
      <w:r w:rsidRPr="009E2FC8">
        <w:rPr>
          <w:rFonts w:eastAsia="Calibri" w:cs="Arial"/>
          <w:sz w:val="24"/>
          <w:szCs w:val="24"/>
        </w:rPr>
        <w:t>Common Approach</w:t>
      </w:r>
      <w:r w:rsidRPr="00740CA2">
        <w:rPr>
          <w:rFonts w:eastAsia="Calibri" w:cs="Arial"/>
          <w:sz w:val="24"/>
          <w:szCs w:val="24"/>
        </w:rPr>
        <w:t xml:space="preserve"> principles to inform their professional practice</w:t>
      </w:r>
      <w:r w:rsidRPr="009E2FC8">
        <w:rPr>
          <w:rFonts w:eastAsia="Calibri" w:cs="Arial"/>
          <w:sz w:val="24"/>
          <w:szCs w:val="24"/>
        </w:rPr>
        <w:t xml:space="preserve">. </w:t>
      </w:r>
    </w:p>
    <w:p w14:paraId="6AA71F9B" w14:textId="77777777" w:rsidR="00701AD4" w:rsidRPr="009E2FC8" w:rsidRDefault="00701AD4" w:rsidP="00701AD4">
      <w:pPr>
        <w:spacing w:line="288" w:lineRule="auto"/>
        <w:rPr>
          <w:rFonts w:eastAsia="Calibri" w:cs="Arial"/>
          <w:sz w:val="24"/>
          <w:szCs w:val="24"/>
        </w:rPr>
      </w:pPr>
    </w:p>
    <w:p w14:paraId="28747CB0" w14:textId="77777777" w:rsidR="00701AD4" w:rsidRPr="009E2FC8" w:rsidRDefault="00701AD4" w:rsidP="00701AD4">
      <w:pPr>
        <w:keepNext/>
        <w:keepLines/>
        <w:spacing w:before="60" w:after="40"/>
        <w:outlineLvl w:val="2"/>
        <w:rPr>
          <w:rFonts w:eastAsia="Times New Roman" w:cs="Times New Roman"/>
          <w:b/>
          <w:color w:val="00883E"/>
          <w:sz w:val="23"/>
          <w:szCs w:val="24"/>
        </w:rPr>
      </w:pPr>
      <w:r w:rsidRPr="009E2FC8">
        <w:rPr>
          <w:rFonts w:eastAsia="Times New Roman" w:cs="Times New Roman"/>
          <w:b/>
          <w:color w:val="00883E"/>
          <w:sz w:val="23"/>
          <w:szCs w:val="24"/>
        </w:rPr>
        <w:t>For more information contact</w:t>
      </w:r>
    </w:p>
    <w:p w14:paraId="17E03DB0" w14:textId="2DC653FE" w:rsidR="00701AD4" w:rsidRDefault="00701AD4" w:rsidP="00A20A8D">
      <w:pPr>
        <w:spacing w:after="0" w:line="288" w:lineRule="auto"/>
        <w:rPr>
          <w:rFonts w:eastAsia="Calibri" w:cs="Arial"/>
        </w:rPr>
      </w:pPr>
      <w:r w:rsidRPr="009E2FC8">
        <w:rPr>
          <w:rFonts w:eastAsia="Calibri" w:cs="Arial"/>
        </w:rPr>
        <w:t>Myléne Warman</w:t>
      </w:r>
      <w:r w:rsidRPr="009E2FC8">
        <w:rPr>
          <w:rFonts w:eastAsia="Calibri" w:cs="Arial"/>
          <w:noProof/>
        </w:rPr>
        <w:t xml:space="preserve"> </w:t>
      </w:r>
      <w:r w:rsidRPr="009E2FC8">
        <w:rPr>
          <w:rFonts w:eastAsia="Calibri" w:cs="Arial"/>
          <w:noProof/>
        </w:rPr>
        <w:br/>
      </w:r>
      <w:r w:rsidR="00A57A71" w:rsidRPr="009E2FC8">
        <w:rPr>
          <w:rFonts w:eastAsia="Calibri" w:cs="Arial"/>
        </w:rPr>
        <w:t>State Coordinator</w:t>
      </w:r>
      <w:r w:rsidR="00A57A71">
        <w:rPr>
          <w:rFonts w:eastAsia="Calibri" w:cs="Arial"/>
        </w:rPr>
        <w:t>,</w:t>
      </w:r>
      <w:r w:rsidR="00A57A71" w:rsidRPr="009E2FC8">
        <w:rPr>
          <w:rFonts w:eastAsia="Calibri" w:cs="Arial"/>
        </w:rPr>
        <w:t xml:space="preserve"> </w:t>
      </w:r>
      <w:r w:rsidRPr="009E2FC8">
        <w:rPr>
          <w:rFonts w:eastAsia="Calibri" w:cs="Arial"/>
        </w:rPr>
        <w:t>AEDC</w:t>
      </w:r>
      <w:r>
        <w:rPr>
          <w:rFonts w:eastAsia="Calibri" w:cs="Arial"/>
        </w:rPr>
        <w:t xml:space="preserve"> </w:t>
      </w:r>
    </w:p>
    <w:p w14:paraId="10AB42EF" w14:textId="616479BA" w:rsidR="00701AD4" w:rsidRPr="009E2FC8" w:rsidRDefault="00093494" w:rsidP="00701AD4">
      <w:pPr>
        <w:spacing w:line="288" w:lineRule="auto"/>
        <w:rPr>
          <w:rFonts w:eastAsia="Calibri" w:cs="Arial"/>
        </w:rPr>
      </w:pPr>
      <w:r>
        <w:rPr>
          <w:rFonts w:eastAsia="Calibri" w:cs="Arial"/>
        </w:rPr>
        <w:t>Department for Education</w:t>
      </w:r>
      <w:r w:rsidR="00701AD4" w:rsidRPr="009E2FC8">
        <w:rPr>
          <w:rFonts w:eastAsia="Calibri" w:cs="Arial"/>
        </w:rPr>
        <w:br/>
        <w:t>South Australian Government</w:t>
      </w:r>
    </w:p>
    <w:p w14:paraId="153394EE" w14:textId="77777777" w:rsidR="00701AD4" w:rsidRPr="009E2FC8" w:rsidRDefault="00701AD4" w:rsidP="00701AD4">
      <w:pPr>
        <w:spacing w:line="288" w:lineRule="auto"/>
        <w:rPr>
          <w:rFonts w:eastAsia="Calibri" w:cs="Times New Roman"/>
          <w:color w:val="202020"/>
          <w:spacing w:val="-3"/>
          <w:lang w:val="en"/>
        </w:rPr>
      </w:pPr>
      <w:r w:rsidRPr="009E2FC8">
        <w:rPr>
          <w:rFonts w:eastAsia="Calibri" w:cs="Times New Roman"/>
          <w:b/>
          <w:bCs/>
          <w:color w:val="202020"/>
          <w:spacing w:val="-3"/>
          <w:lang w:val="en"/>
        </w:rPr>
        <w:t>Email</w:t>
      </w:r>
      <w:r w:rsidRPr="0096488F">
        <w:rPr>
          <w:rFonts w:eastAsia="Calibri" w:cs="Times New Roman"/>
          <w:b/>
          <w:color w:val="202020"/>
          <w:spacing w:val="-3"/>
          <w:lang w:val="en"/>
        </w:rPr>
        <w:t>: </w:t>
      </w:r>
      <w:hyperlink r:id="rId12" w:history="1">
        <w:r w:rsidR="0096488F" w:rsidRPr="0096488F">
          <w:rPr>
            <w:rStyle w:val="Hyperlink"/>
            <w:rFonts w:eastAsia="Calibri" w:cs="Times New Roman"/>
            <w:b w:val="0"/>
            <w:color w:val="15578C" w:themeColor="accent1" w:themeShade="BF"/>
            <w:spacing w:val="-3"/>
            <w:u w:val="single"/>
            <w:lang w:val="en"/>
          </w:rPr>
          <w:t>Education.AEDCTeam@sa.gov.au</w:t>
        </w:r>
      </w:hyperlink>
      <w:r w:rsidR="0096488F" w:rsidRPr="0096488F">
        <w:rPr>
          <w:rFonts w:eastAsia="Calibri" w:cs="Times New Roman"/>
          <w:color w:val="15578C" w:themeColor="accent1" w:themeShade="BF"/>
          <w:spacing w:val="-3"/>
          <w:lang w:val="en"/>
        </w:rPr>
        <w:t xml:space="preserve"> </w:t>
      </w:r>
      <w:r w:rsidRPr="009E2FC8">
        <w:rPr>
          <w:rFonts w:eastAsia="Calibri" w:cs="Times New Roman"/>
          <w:color w:val="202020"/>
          <w:spacing w:val="-3"/>
          <w:lang w:val="en"/>
        </w:rPr>
        <w:br/>
      </w:r>
      <w:r w:rsidRPr="009E2FC8">
        <w:rPr>
          <w:rFonts w:eastAsia="Calibri" w:cs="Times New Roman"/>
          <w:b/>
          <w:bCs/>
          <w:color w:val="202020"/>
          <w:spacing w:val="-3"/>
          <w:lang w:val="en"/>
        </w:rPr>
        <w:t>Web:</w:t>
      </w:r>
      <w:r w:rsidRPr="009E2FC8">
        <w:rPr>
          <w:rFonts w:eastAsia="Calibri" w:cs="Times New Roman"/>
          <w:color w:val="202020"/>
          <w:spacing w:val="-3"/>
          <w:lang w:val="en"/>
        </w:rPr>
        <w:t xml:space="preserve"> </w:t>
      </w:r>
      <w:hyperlink r:id="rId13" w:history="1">
        <w:r w:rsidRPr="0096488F">
          <w:rPr>
            <w:rFonts w:eastAsia="Calibri" w:cs="Times New Roman"/>
            <w:color w:val="15578C" w:themeColor="accent1" w:themeShade="BF"/>
            <w:spacing w:val="-3"/>
            <w:u w:val="single"/>
            <w:lang w:val="en"/>
          </w:rPr>
          <w:t>www.AEDC.gov.au</w:t>
        </w:r>
      </w:hyperlink>
    </w:p>
    <w:p w14:paraId="76E53A96" w14:textId="77777777" w:rsidR="00701AD4" w:rsidRPr="009E2FC8" w:rsidRDefault="00701AD4" w:rsidP="00701AD4">
      <w:pPr>
        <w:spacing w:line="288" w:lineRule="auto"/>
        <w:rPr>
          <w:rFonts w:eastAsia="Calibri" w:cs="Arial"/>
          <w:b/>
          <w:color w:val="0000FF"/>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83E"/>
        <w:tblCellMar>
          <w:top w:w="284" w:type="dxa"/>
          <w:left w:w="284" w:type="dxa"/>
          <w:bottom w:w="284" w:type="dxa"/>
          <w:right w:w="284" w:type="dxa"/>
        </w:tblCellMar>
        <w:tblLook w:val="04A0" w:firstRow="1" w:lastRow="0" w:firstColumn="1" w:lastColumn="0" w:noHBand="0" w:noVBand="1"/>
      </w:tblPr>
      <w:tblGrid>
        <w:gridCol w:w="10479"/>
      </w:tblGrid>
      <w:tr w:rsidR="00701AD4" w:rsidRPr="009E2FC8" w14:paraId="77C084B3" w14:textId="77777777" w:rsidTr="00930DEB">
        <w:trPr>
          <w:trHeight w:val="1442"/>
        </w:trPr>
        <w:tc>
          <w:tcPr>
            <w:tcW w:w="10695" w:type="dxa"/>
            <w:shd w:val="clear" w:color="auto" w:fill="00883E"/>
          </w:tcPr>
          <w:p w14:paraId="53057B4F" w14:textId="77777777" w:rsidR="00036E02" w:rsidRPr="006445AA" w:rsidRDefault="00701AD4" w:rsidP="00036E02">
            <w:pPr>
              <w:keepNext/>
              <w:keepLines/>
              <w:spacing w:before="60" w:after="40"/>
              <w:rPr>
                <w:rFonts w:eastAsia="Times New Roman" w:cs="Times New Roman"/>
                <w:b/>
                <w:i/>
                <w:noProof/>
                <w:color w:val="FFFFFF"/>
                <w:sz w:val="23"/>
                <w:szCs w:val="24"/>
              </w:rPr>
            </w:pPr>
            <w:r>
              <w:rPr>
                <w:rFonts w:eastAsia="Times New Roman" w:cs="Times New Roman"/>
                <w:b/>
                <w:noProof/>
                <w:color w:val="FFFFFF"/>
                <w:sz w:val="23"/>
                <w:szCs w:val="24"/>
              </w:rPr>
              <w:t>“</w:t>
            </w:r>
            <w:r w:rsidR="00036E02" w:rsidRPr="006445AA">
              <w:rPr>
                <w:rFonts w:eastAsia="Times New Roman" w:cs="Times New Roman"/>
                <w:b/>
                <w:i/>
                <w:noProof/>
                <w:color w:val="FFFFFF"/>
                <w:sz w:val="23"/>
                <w:szCs w:val="24"/>
              </w:rPr>
              <w:t>The AEDI/AEDC was a crucial microscope into the future wellness of our community's children and while it didn't make for pleasant reading some 10 years ago, it did instigate some of our town's best educators and thinkers to take action.</w:t>
            </w:r>
          </w:p>
          <w:p w14:paraId="1458786B" w14:textId="77777777" w:rsidR="00036E02" w:rsidRPr="006445AA" w:rsidRDefault="00036E02" w:rsidP="00036E02">
            <w:pPr>
              <w:keepNext/>
              <w:keepLines/>
              <w:spacing w:before="60" w:after="40"/>
              <w:rPr>
                <w:rFonts w:eastAsia="Times New Roman" w:cs="Times New Roman"/>
                <w:b/>
                <w:i/>
                <w:noProof/>
                <w:color w:val="FFFFFF"/>
                <w:sz w:val="23"/>
                <w:szCs w:val="24"/>
              </w:rPr>
            </w:pPr>
            <w:r w:rsidRPr="006445AA">
              <w:rPr>
                <w:rFonts w:eastAsia="Times New Roman" w:cs="Times New Roman"/>
                <w:b/>
                <w:i/>
                <w:noProof/>
                <w:color w:val="FFFFFF"/>
                <w:sz w:val="23"/>
                <w:szCs w:val="24"/>
              </w:rPr>
              <w:t xml:space="preserve">Since 2011 I have reported on the concerning AEDC trends, helping the Balaklava Community Children’s Centre Director raise awareness about the results, and have seen the impact the Our Community Our Children committee and the centre director have had in driving change. </w:t>
            </w:r>
          </w:p>
          <w:p w14:paraId="211057DF" w14:textId="77777777" w:rsidR="00701AD4" w:rsidRPr="006445AA" w:rsidRDefault="00036E02" w:rsidP="00930DEB">
            <w:pPr>
              <w:keepNext/>
              <w:keepLines/>
              <w:spacing w:before="60" w:after="40"/>
              <w:rPr>
                <w:rFonts w:eastAsia="Times New Roman" w:cs="Times New Roman"/>
                <w:b/>
                <w:i/>
                <w:noProof/>
                <w:color w:val="FFFFFF"/>
                <w:sz w:val="23"/>
                <w:szCs w:val="24"/>
              </w:rPr>
            </w:pPr>
            <w:r w:rsidRPr="006445AA">
              <w:rPr>
                <w:rFonts w:eastAsia="Times New Roman" w:cs="Times New Roman"/>
                <w:b/>
                <w:i/>
                <w:noProof/>
                <w:color w:val="FFFFFF"/>
                <w:sz w:val="23"/>
                <w:szCs w:val="24"/>
              </w:rPr>
              <w:t xml:space="preserve">As a local parent with children all under school age, seeing the dramatic improvement in the Balaklava community 2018 AEDC results invoked both emotions of relief and pride. </w:t>
            </w:r>
          </w:p>
          <w:p w14:paraId="0B07C5EE" w14:textId="77777777" w:rsidR="00036E02" w:rsidRPr="006445AA" w:rsidRDefault="00036E02" w:rsidP="00036E02">
            <w:pPr>
              <w:keepNext/>
              <w:keepLines/>
              <w:spacing w:before="60" w:after="40"/>
              <w:rPr>
                <w:rFonts w:eastAsia="Times New Roman" w:cs="Times New Roman"/>
                <w:b/>
                <w:i/>
                <w:noProof/>
                <w:color w:val="FFFFFF"/>
                <w:sz w:val="23"/>
                <w:szCs w:val="24"/>
              </w:rPr>
            </w:pPr>
            <w:r w:rsidRPr="006445AA">
              <w:rPr>
                <w:rFonts w:eastAsia="Times New Roman" w:cs="Times New Roman"/>
                <w:b/>
                <w:i/>
                <w:noProof/>
                <w:color w:val="FFFFFF"/>
                <w:sz w:val="23"/>
                <w:szCs w:val="24"/>
              </w:rPr>
              <w:t xml:space="preserve">The results are startling but heartwarming, knowing the efforts of this group to establish local initiatives and develop parent resources that would directly target early development. </w:t>
            </w:r>
          </w:p>
          <w:p w14:paraId="4440EC9D" w14:textId="77777777" w:rsidR="00701AD4" w:rsidRPr="006445AA" w:rsidRDefault="00036E02" w:rsidP="00930DEB">
            <w:pPr>
              <w:keepNext/>
              <w:keepLines/>
              <w:spacing w:before="60" w:after="40"/>
              <w:rPr>
                <w:rFonts w:eastAsia="Times New Roman" w:cs="Times New Roman"/>
                <w:b/>
                <w:i/>
                <w:noProof/>
                <w:color w:val="FFFFFF"/>
                <w:sz w:val="23"/>
                <w:szCs w:val="24"/>
              </w:rPr>
            </w:pPr>
            <w:r w:rsidRPr="006445AA">
              <w:rPr>
                <w:rFonts w:eastAsia="Times New Roman" w:cs="Times New Roman"/>
                <w:b/>
                <w:i/>
                <w:noProof/>
                <w:color w:val="FFFFFF"/>
                <w:sz w:val="23"/>
                <w:szCs w:val="24"/>
              </w:rPr>
              <w:t>The recent expansion of the children’s centre is one</w:t>
            </w:r>
            <w:r w:rsidR="00D70A82" w:rsidRPr="006445AA">
              <w:rPr>
                <w:rFonts w:eastAsia="Times New Roman" w:cs="Times New Roman"/>
                <w:b/>
                <w:i/>
                <w:noProof/>
                <w:color w:val="FFFFFF"/>
                <w:sz w:val="23"/>
                <w:szCs w:val="24"/>
              </w:rPr>
              <w:t xml:space="preserve"> of the </w:t>
            </w:r>
            <w:r w:rsidRPr="006445AA">
              <w:rPr>
                <w:rFonts w:eastAsia="Times New Roman" w:cs="Times New Roman"/>
                <w:b/>
                <w:i/>
                <w:noProof/>
                <w:color w:val="FFFFFF"/>
                <w:sz w:val="23"/>
                <w:szCs w:val="24"/>
              </w:rPr>
              <w:t>initiative</w:t>
            </w:r>
            <w:r w:rsidR="00D70A82" w:rsidRPr="006445AA">
              <w:rPr>
                <w:rFonts w:eastAsia="Times New Roman" w:cs="Times New Roman"/>
                <w:b/>
                <w:i/>
                <w:noProof/>
                <w:color w:val="FFFFFF"/>
                <w:sz w:val="23"/>
                <w:szCs w:val="24"/>
              </w:rPr>
              <w:t>s</w:t>
            </w:r>
            <w:r w:rsidRPr="006445AA">
              <w:rPr>
                <w:rFonts w:eastAsia="Times New Roman" w:cs="Times New Roman"/>
                <w:b/>
                <w:i/>
                <w:noProof/>
                <w:color w:val="FFFFFF"/>
                <w:sz w:val="23"/>
                <w:szCs w:val="24"/>
              </w:rPr>
              <w:t xml:space="preserve"> I expect to positively impact the future of our children, an enormous benefit to Balaklava and surrounding areas.  We have a wonderful community here.</w:t>
            </w:r>
            <w:r w:rsidR="00D70A82" w:rsidRPr="006445AA">
              <w:rPr>
                <w:rFonts w:eastAsia="Times New Roman" w:cs="Times New Roman"/>
                <w:b/>
                <w:i/>
                <w:noProof/>
                <w:color w:val="FFFFFF"/>
                <w:sz w:val="23"/>
                <w:szCs w:val="24"/>
              </w:rPr>
              <w:t>”</w:t>
            </w:r>
          </w:p>
          <w:p w14:paraId="09C222DF" w14:textId="77777777" w:rsidR="00701AD4" w:rsidRPr="009E2FC8" w:rsidRDefault="00D70A82" w:rsidP="00930DEB">
            <w:pPr>
              <w:keepNext/>
              <w:keepLines/>
              <w:spacing w:before="60" w:after="40"/>
              <w:rPr>
                <w:rFonts w:eastAsia="Times New Roman" w:cs="Times New Roman"/>
                <w:b/>
                <w:noProof/>
                <w:color w:val="FFFFFF"/>
                <w:sz w:val="23"/>
                <w:szCs w:val="24"/>
              </w:rPr>
            </w:pPr>
            <w:r>
              <w:rPr>
                <w:rFonts w:eastAsia="Times New Roman" w:cs="Times New Roman"/>
                <w:b/>
                <w:noProof/>
                <w:color w:val="FFFFFF"/>
                <w:sz w:val="23"/>
                <w:szCs w:val="24"/>
              </w:rPr>
              <w:t>Les Pearson, Senior Journalist, Plains Producer</w:t>
            </w:r>
            <w:r w:rsidR="00701AD4">
              <w:rPr>
                <w:rFonts w:eastAsia="Times New Roman" w:cs="Times New Roman"/>
                <w:b/>
                <w:noProof/>
                <w:color w:val="FFFFFF"/>
                <w:sz w:val="23"/>
                <w:szCs w:val="24"/>
              </w:rPr>
              <w:t xml:space="preserve"> </w:t>
            </w:r>
          </w:p>
        </w:tc>
      </w:tr>
    </w:tbl>
    <w:p w14:paraId="2FAFB001" w14:textId="77777777" w:rsidR="009F5065" w:rsidRDefault="009F5065" w:rsidP="009F5065">
      <w:pPr>
        <w:pStyle w:val="AEDCBodyText"/>
        <w:rPr>
          <w:noProof/>
        </w:rPr>
      </w:pPr>
    </w:p>
    <w:sectPr w:rsidR="009F5065" w:rsidSect="002B173C">
      <w:type w:val="continuous"/>
      <w:pgSz w:w="11906" w:h="16838"/>
      <w:pgMar w:top="993" w:right="707" w:bottom="1135" w:left="720" w:header="454"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9DC8B" w14:textId="77777777" w:rsidR="001A7B0E" w:rsidRDefault="001A7B0E" w:rsidP="00420818">
      <w:pPr>
        <w:spacing w:after="0" w:line="240" w:lineRule="auto"/>
      </w:pPr>
      <w:r>
        <w:separator/>
      </w:r>
    </w:p>
  </w:endnote>
  <w:endnote w:type="continuationSeparator" w:id="0">
    <w:p w14:paraId="067F9860" w14:textId="77777777" w:rsidR="001A7B0E" w:rsidRDefault="001A7B0E" w:rsidP="0042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C83CA" w14:textId="77777777" w:rsidR="00C117B8" w:rsidRDefault="00C117B8" w:rsidP="00C117B8">
    <w:pPr>
      <w:pStyle w:val="AEDCFooterText-Pagenumber"/>
      <w:tabs>
        <w:tab w:val="clear" w:pos="4513"/>
        <w:tab w:val="clear" w:pos="9026"/>
        <w:tab w:val="right" w:pos="10348"/>
      </w:tabs>
      <w:jc w:val="left"/>
    </w:pPr>
  </w:p>
  <w:p w14:paraId="50888E22" w14:textId="19F3CAA4" w:rsidR="00C117B8" w:rsidRPr="00892690" w:rsidRDefault="00C117B8" w:rsidP="00C117B8">
    <w:pPr>
      <w:pStyle w:val="AEDCFooterText-Pagenumber"/>
      <w:tabs>
        <w:tab w:val="clear" w:pos="4513"/>
        <w:tab w:val="clear" w:pos="9026"/>
        <w:tab w:val="right" w:pos="10348"/>
      </w:tabs>
      <w:jc w:val="left"/>
    </w:pPr>
    <w:r w:rsidRPr="00E61129">
      <w:t xml:space="preserve">Australian Early Development Census </w:t>
    </w:r>
    <w:r w:rsidR="00701AD4">
      <w:t xml:space="preserve">– Balaklava Children’s Centre and </w:t>
    </w:r>
    <w:r w:rsidR="003A126C">
      <w:t xml:space="preserve">Our Community </w:t>
    </w:r>
    <w:r w:rsidR="00701AD4">
      <w:t>Our Children group</w:t>
    </w:r>
    <w:r>
      <w:tab/>
      <w:t xml:space="preserve">Page </w:t>
    </w:r>
    <w:r w:rsidRPr="00892690">
      <w:fldChar w:fldCharType="begin"/>
    </w:r>
    <w:r w:rsidRPr="00892690">
      <w:instrText xml:space="preserve"> PAGE   \* MERGEFORMAT </w:instrText>
    </w:r>
    <w:r w:rsidRPr="00892690">
      <w:fldChar w:fldCharType="separate"/>
    </w:r>
    <w:r w:rsidR="005D00B2">
      <w:rPr>
        <w:noProof/>
      </w:rPr>
      <w:t>1</w:t>
    </w:r>
    <w:r w:rsidRPr="00892690">
      <w:fldChar w:fldCharType="end"/>
    </w:r>
    <w:r w:rsidRPr="00892690">
      <w:t xml:space="preserve"> of </w:t>
    </w:r>
    <w:fldSimple w:instr=" NUMPAGES   \* MERGEFORMAT ">
      <w:r w:rsidR="005D00B2">
        <w:rPr>
          <w:noProof/>
        </w:rPr>
        <w:t>3</w:t>
      </w:r>
    </w:fldSimple>
  </w:p>
  <w:p w14:paraId="21C19F92" w14:textId="77777777" w:rsidR="00C117B8" w:rsidRDefault="00C1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4B064" w14:textId="77777777" w:rsidR="001A7B0E" w:rsidRDefault="001A7B0E" w:rsidP="00420818">
      <w:pPr>
        <w:spacing w:after="0" w:line="240" w:lineRule="auto"/>
      </w:pPr>
      <w:r>
        <w:separator/>
      </w:r>
    </w:p>
  </w:footnote>
  <w:footnote w:type="continuationSeparator" w:id="0">
    <w:p w14:paraId="714F6820" w14:textId="77777777" w:rsidR="001A7B0E" w:rsidRDefault="001A7B0E" w:rsidP="00420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A0A36"/>
    <w:multiLevelType w:val="hybridMultilevel"/>
    <w:tmpl w:val="CC28A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1805FC"/>
    <w:multiLevelType w:val="hybridMultilevel"/>
    <w:tmpl w:val="3BB0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A16BCC"/>
    <w:multiLevelType w:val="hybridMultilevel"/>
    <w:tmpl w:val="8144AE1A"/>
    <w:lvl w:ilvl="0" w:tplc="BBA8D17E">
      <w:start w:val="1"/>
      <w:numFmt w:val="bullet"/>
      <w:pStyle w:val="AEDCBodytext-BulletSty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9110AC"/>
    <w:multiLevelType w:val="hybridMultilevel"/>
    <w:tmpl w:val="7EF29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F9B5792"/>
    <w:multiLevelType w:val="hybridMultilevel"/>
    <w:tmpl w:val="99ACD0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044217">
    <w:abstractNumId w:val="0"/>
  </w:num>
  <w:num w:numId="2" w16cid:durableId="154955705">
    <w:abstractNumId w:val="2"/>
  </w:num>
  <w:num w:numId="3" w16cid:durableId="161285893">
    <w:abstractNumId w:val="4"/>
  </w:num>
  <w:num w:numId="4" w16cid:durableId="92747683">
    <w:abstractNumId w:val="1"/>
  </w:num>
  <w:num w:numId="5" w16cid:durableId="1292785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DA"/>
    <w:rsid w:val="00026406"/>
    <w:rsid w:val="00036E02"/>
    <w:rsid w:val="0004617A"/>
    <w:rsid w:val="00085AFB"/>
    <w:rsid w:val="00093494"/>
    <w:rsid w:val="001A7B0E"/>
    <w:rsid w:val="0025046D"/>
    <w:rsid w:val="002B173C"/>
    <w:rsid w:val="00324DC2"/>
    <w:rsid w:val="00342541"/>
    <w:rsid w:val="00350B8C"/>
    <w:rsid w:val="00382C2D"/>
    <w:rsid w:val="003A126C"/>
    <w:rsid w:val="00420818"/>
    <w:rsid w:val="00444C72"/>
    <w:rsid w:val="00486746"/>
    <w:rsid w:val="004979EC"/>
    <w:rsid w:val="0051292B"/>
    <w:rsid w:val="00530754"/>
    <w:rsid w:val="00531845"/>
    <w:rsid w:val="005D00B2"/>
    <w:rsid w:val="00632FF0"/>
    <w:rsid w:val="006445AA"/>
    <w:rsid w:val="006459D6"/>
    <w:rsid w:val="00664EDA"/>
    <w:rsid w:val="006A518F"/>
    <w:rsid w:val="006A7E66"/>
    <w:rsid w:val="006B18BF"/>
    <w:rsid w:val="006F4120"/>
    <w:rsid w:val="00701AD4"/>
    <w:rsid w:val="00726756"/>
    <w:rsid w:val="007314ED"/>
    <w:rsid w:val="00775BA7"/>
    <w:rsid w:val="00776E4C"/>
    <w:rsid w:val="007C14DB"/>
    <w:rsid w:val="007D1743"/>
    <w:rsid w:val="007E26B5"/>
    <w:rsid w:val="007E6ED0"/>
    <w:rsid w:val="007F0B07"/>
    <w:rsid w:val="008214FC"/>
    <w:rsid w:val="00830F99"/>
    <w:rsid w:val="00877CC6"/>
    <w:rsid w:val="008876BD"/>
    <w:rsid w:val="00892690"/>
    <w:rsid w:val="009360FB"/>
    <w:rsid w:val="0096488F"/>
    <w:rsid w:val="009B6244"/>
    <w:rsid w:val="009D6027"/>
    <w:rsid w:val="009E5357"/>
    <w:rsid w:val="009F5065"/>
    <w:rsid w:val="00A107B2"/>
    <w:rsid w:val="00A20A8D"/>
    <w:rsid w:val="00A2296E"/>
    <w:rsid w:val="00A27B85"/>
    <w:rsid w:val="00A57A71"/>
    <w:rsid w:val="00A84AC1"/>
    <w:rsid w:val="00A949BE"/>
    <w:rsid w:val="00AA1C65"/>
    <w:rsid w:val="00AB560F"/>
    <w:rsid w:val="00AE682A"/>
    <w:rsid w:val="00B20844"/>
    <w:rsid w:val="00B609E9"/>
    <w:rsid w:val="00B7315B"/>
    <w:rsid w:val="00B9709F"/>
    <w:rsid w:val="00BB3415"/>
    <w:rsid w:val="00C117B8"/>
    <w:rsid w:val="00C67497"/>
    <w:rsid w:val="00C70873"/>
    <w:rsid w:val="00CA4432"/>
    <w:rsid w:val="00CF7C44"/>
    <w:rsid w:val="00D20277"/>
    <w:rsid w:val="00D70A82"/>
    <w:rsid w:val="00D716F6"/>
    <w:rsid w:val="00DA3A00"/>
    <w:rsid w:val="00DA7DDC"/>
    <w:rsid w:val="00DC669D"/>
    <w:rsid w:val="00E334E6"/>
    <w:rsid w:val="00E35E73"/>
    <w:rsid w:val="00E521B6"/>
    <w:rsid w:val="00E61129"/>
    <w:rsid w:val="00E84ED1"/>
    <w:rsid w:val="00F16448"/>
    <w:rsid w:val="00F20588"/>
    <w:rsid w:val="00F30B1C"/>
    <w:rsid w:val="00F425FC"/>
    <w:rsid w:val="00F64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B0D4"/>
  <w15:docId w15:val="{6F37953F-514D-4D90-A965-202C3F3B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97"/>
    <w:rPr>
      <w:rFonts w:ascii="Arial" w:hAnsi="Arial"/>
    </w:rPr>
  </w:style>
  <w:style w:type="paragraph" w:styleId="Heading1">
    <w:name w:val="heading 1"/>
    <w:aliases w:val="AEDC Heading 11"/>
    <w:basedOn w:val="Normal"/>
    <w:next w:val="Normal"/>
    <w:link w:val="Heading1Char"/>
    <w:uiPriority w:val="9"/>
    <w:qFormat/>
    <w:rsid w:val="00C67497"/>
    <w:pPr>
      <w:keepNext/>
      <w:keepLines/>
      <w:spacing w:before="240" w:after="120"/>
      <w:outlineLvl w:val="0"/>
    </w:pPr>
    <w:rPr>
      <w:rFonts w:eastAsiaTheme="majorEastAsia" w:cstheme="majorBidi"/>
      <w:b/>
      <w:color w:val="15578C" w:themeColor="accent1" w:themeShade="BF"/>
      <w:sz w:val="32"/>
      <w:szCs w:val="32"/>
    </w:rPr>
  </w:style>
  <w:style w:type="paragraph" w:styleId="Heading2">
    <w:name w:val="heading 2"/>
    <w:basedOn w:val="Normal"/>
    <w:next w:val="Normal"/>
    <w:link w:val="Heading2Char"/>
    <w:uiPriority w:val="9"/>
    <w:unhideWhenUsed/>
    <w:qFormat/>
    <w:rsid w:val="00530754"/>
    <w:pPr>
      <w:keepNext/>
      <w:keepLines/>
      <w:spacing w:before="80" w:after="40"/>
      <w:outlineLvl w:val="1"/>
    </w:pPr>
    <w:rPr>
      <w:rFonts w:eastAsiaTheme="majorEastAsia" w:cstheme="majorBidi"/>
      <w:color w:val="1C75BC"/>
      <w:sz w:val="28"/>
      <w:szCs w:val="26"/>
    </w:rPr>
  </w:style>
  <w:style w:type="paragraph" w:styleId="Heading3">
    <w:name w:val="heading 3"/>
    <w:basedOn w:val="Normal"/>
    <w:next w:val="Normal"/>
    <w:link w:val="Heading3Char"/>
    <w:uiPriority w:val="9"/>
    <w:unhideWhenUsed/>
    <w:qFormat/>
    <w:rsid w:val="00632FF0"/>
    <w:pPr>
      <w:keepNext/>
      <w:keepLines/>
      <w:spacing w:before="60" w:after="40"/>
      <w:outlineLvl w:val="2"/>
    </w:pPr>
    <w:rPr>
      <w:rFonts w:eastAsiaTheme="majorEastAsia" w:cstheme="majorBidi"/>
      <w:b/>
      <w:color w:val="1C75BC"/>
      <w:sz w:val="23"/>
      <w:szCs w:val="24"/>
    </w:rPr>
  </w:style>
  <w:style w:type="paragraph" w:styleId="Heading4">
    <w:name w:val="heading 4"/>
    <w:basedOn w:val="Normal"/>
    <w:next w:val="Normal"/>
    <w:link w:val="Heading4Char"/>
    <w:uiPriority w:val="9"/>
    <w:unhideWhenUsed/>
    <w:qFormat/>
    <w:rsid w:val="00530754"/>
    <w:pPr>
      <w:keepNext/>
      <w:keepLines/>
      <w:spacing w:before="40" w:after="20"/>
      <w:outlineLvl w:val="3"/>
    </w:pPr>
    <w:rPr>
      <w:rFonts w:eastAsiaTheme="majorEastAsia" w:cstheme="majorBidi"/>
      <w:i/>
      <w:iCs/>
      <w:color w:val="1557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818"/>
  </w:style>
  <w:style w:type="paragraph" w:styleId="Footer">
    <w:name w:val="footer"/>
    <w:basedOn w:val="Normal"/>
    <w:link w:val="FooterChar"/>
    <w:uiPriority w:val="99"/>
    <w:unhideWhenUsed/>
    <w:rsid w:val="00420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818"/>
  </w:style>
  <w:style w:type="character" w:customStyle="1" w:styleId="Heading1Char">
    <w:name w:val="Heading 1 Char"/>
    <w:aliases w:val="AEDC Heading 11 Char"/>
    <w:basedOn w:val="DefaultParagraphFont"/>
    <w:link w:val="Heading1"/>
    <w:uiPriority w:val="9"/>
    <w:rsid w:val="00C67497"/>
    <w:rPr>
      <w:rFonts w:ascii="Arial" w:eastAsiaTheme="majorEastAsia" w:hAnsi="Arial" w:cstheme="majorBidi"/>
      <w:b/>
      <w:color w:val="15578C" w:themeColor="accent1" w:themeShade="BF"/>
      <w:sz w:val="32"/>
      <w:szCs w:val="32"/>
    </w:rPr>
  </w:style>
  <w:style w:type="paragraph" w:customStyle="1" w:styleId="AEDCHeading1">
    <w:name w:val="AEDC Heading 1"/>
    <w:basedOn w:val="Heading1"/>
    <w:next w:val="AEDCBodyText"/>
    <w:qFormat/>
    <w:rsid w:val="00382C2D"/>
    <w:pPr>
      <w:spacing w:line="288" w:lineRule="auto"/>
    </w:pPr>
    <w:rPr>
      <w:color w:val="00883E"/>
    </w:rPr>
  </w:style>
  <w:style w:type="paragraph" w:customStyle="1" w:styleId="AEDCBodyText">
    <w:name w:val="AEDC Body Text"/>
    <w:basedOn w:val="Normal"/>
    <w:qFormat/>
    <w:rsid w:val="00B20844"/>
    <w:pPr>
      <w:spacing w:line="288" w:lineRule="auto"/>
    </w:pPr>
  </w:style>
  <w:style w:type="character" w:customStyle="1" w:styleId="Heading2Char">
    <w:name w:val="Heading 2 Char"/>
    <w:basedOn w:val="DefaultParagraphFont"/>
    <w:link w:val="Heading2"/>
    <w:uiPriority w:val="9"/>
    <w:rsid w:val="00530754"/>
    <w:rPr>
      <w:rFonts w:ascii="Arial" w:eastAsiaTheme="majorEastAsia" w:hAnsi="Arial" w:cstheme="majorBidi"/>
      <w:color w:val="1C75BC"/>
      <w:sz w:val="28"/>
      <w:szCs w:val="26"/>
    </w:rPr>
  </w:style>
  <w:style w:type="character" w:customStyle="1" w:styleId="Heading3Char">
    <w:name w:val="Heading 3 Char"/>
    <w:basedOn w:val="DefaultParagraphFont"/>
    <w:link w:val="Heading3"/>
    <w:uiPriority w:val="9"/>
    <w:rsid w:val="00632FF0"/>
    <w:rPr>
      <w:rFonts w:ascii="Arial" w:eastAsiaTheme="majorEastAsia" w:hAnsi="Arial" w:cstheme="majorBidi"/>
      <w:b/>
      <w:color w:val="1C75BC"/>
      <w:sz w:val="23"/>
      <w:szCs w:val="24"/>
    </w:rPr>
  </w:style>
  <w:style w:type="paragraph" w:customStyle="1" w:styleId="AEDCHeading2">
    <w:name w:val="AEDC Heading 2"/>
    <w:basedOn w:val="Heading2"/>
    <w:qFormat/>
    <w:rsid w:val="00382C2D"/>
    <w:pPr>
      <w:spacing w:line="288" w:lineRule="auto"/>
    </w:pPr>
    <w:rPr>
      <w:rFonts w:cs="Arial"/>
      <w:color w:val="00883E"/>
    </w:rPr>
  </w:style>
  <w:style w:type="paragraph" w:customStyle="1" w:styleId="AEDCHeading3">
    <w:name w:val="AEDC Heading 3"/>
    <w:basedOn w:val="Heading3"/>
    <w:qFormat/>
    <w:rsid w:val="00382C2D"/>
    <w:rPr>
      <w:color w:val="00883E"/>
    </w:rPr>
  </w:style>
  <w:style w:type="paragraph" w:styleId="Title">
    <w:name w:val="Title"/>
    <w:basedOn w:val="Normal"/>
    <w:next w:val="Normal"/>
    <w:link w:val="TitleChar"/>
    <w:uiPriority w:val="10"/>
    <w:qFormat/>
    <w:rsid w:val="00632FF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32FF0"/>
    <w:rPr>
      <w:rFonts w:ascii="Arial" w:eastAsiaTheme="majorEastAsia" w:hAnsi="Arial" w:cstheme="majorBidi"/>
      <w:spacing w:val="-10"/>
      <w:kern w:val="28"/>
      <w:sz w:val="56"/>
      <w:szCs w:val="56"/>
    </w:rPr>
  </w:style>
  <w:style w:type="paragraph" w:customStyle="1" w:styleId="AEDCTitle-Maintitletext">
    <w:name w:val="AEDC Title - Main title text"/>
    <w:basedOn w:val="Title"/>
    <w:qFormat/>
    <w:rsid w:val="00382C2D"/>
    <w:rPr>
      <w:b/>
      <w:noProof/>
      <w:color w:val="00883E"/>
      <w:lang w:eastAsia="en-AU"/>
    </w:rPr>
  </w:style>
  <w:style w:type="paragraph" w:styleId="Subtitle">
    <w:name w:val="Subtitle"/>
    <w:basedOn w:val="Normal"/>
    <w:next w:val="Normal"/>
    <w:link w:val="SubtitleChar"/>
    <w:uiPriority w:val="11"/>
    <w:qFormat/>
    <w:rsid w:val="00444C72"/>
    <w:pPr>
      <w:numPr>
        <w:ilvl w:val="1"/>
      </w:numPr>
      <w:spacing w:before="120" w:after="80"/>
    </w:pPr>
    <w:rPr>
      <w:rFonts w:eastAsiaTheme="minorEastAsia"/>
      <w:b/>
      <w:color w:val="1C75BC"/>
      <w:spacing w:val="15"/>
      <w:sz w:val="36"/>
    </w:rPr>
  </w:style>
  <w:style w:type="character" w:customStyle="1" w:styleId="SubtitleChar">
    <w:name w:val="Subtitle Char"/>
    <w:basedOn w:val="DefaultParagraphFont"/>
    <w:link w:val="Subtitle"/>
    <w:uiPriority w:val="11"/>
    <w:rsid w:val="00444C72"/>
    <w:rPr>
      <w:rFonts w:ascii="Arial" w:eastAsiaTheme="minorEastAsia" w:hAnsi="Arial"/>
      <w:b/>
      <w:color w:val="1C75BC"/>
      <w:spacing w:val="15"/>
      <w:sz w:val="36"/>
    </w:rPr>
  </w:style>
  <w:style w:type="paragraph" w:customStyle="1" w:styleId="AEDCminititleforAEDCname">
    <w:name w:val="AEDC mini title for AEDC name"/>
    <w:basedOn w:val="Subtitle"/>
    <w:qFormat/>
    <w:rsid w:val="00444C72"/>
    <w:pPr>
      <w:spacing w:before="40" w:after="40"/>
    </w:pPr>
    <w:rPr>
      <w:b w:val="0"/>
      <w:noProof/>
      <w:color w:val="000000" w:themeColor="text1"/>
      <w:sz w:val="28"/>
      <w:szCs w:val="28"/>
      <w:lang w:eastAsia="en-AU"/>
    </w:rPr>
  </w:style>
  <w:style w:type="paragraph" w:customStyle="1" w:styleId="AEDCTitle-Subtitle">
    <w:name w:val="AEDC Title - Subtitle"/>
    <w:basedOn w:val="Subtitle"/>
    <w:qFormat/>
    <w:rsid w:val="00382C2D"/>
    <w:rPr>
      <w:noProof/>
      <w:color w:val="auto"/>
      <w:lang w:eastAsia="en-AU"/>
    </w:rPr>
  </w:style>
  <w:style w:type="paragraph" w:customStyle="1" w:styleId="AEDCTitle-Minipre-titletext">
    <w:name w:val="AEDC Title - Mini pre-title text"/>
    <w:basedOn w:val="AEDCminititleforAEDCname"/>
    <w:qFormat/>
    <w:rsid w:val="00444C72"/>
  </w:style>
  <w:style w:type="character" w:customStyle="1" w:styleId="Heading4Char">
    <w:name w:val="Heading 4 Char"/>
    <w:basedOn w:val="DefaultParagraphFont"/>
    <w:link w:val="Heading4"/>
    <w:uiPriority w:val="9"/>
    <w:rsid w:val="00530754"/>
    <w:rPr>
      <w:rFonts w:ascii="Arial" w:eastAsiaTheme="majorEastAsia" w:hAnsi="Arial" w:cstheme="majorBidi"/>
      <w:i/>
      <w:iCs/>
      <w:color w:val="15578C" w:themeColor="accent1" w:themeShade="BF"/>
    </w:rPr>
  </w:style>
  <w:style w:type="paragraph" w:customStyle="1" w:styleId="AEDCURN-ForOfficialUseONLY">
    <w:name w:val="AEDC URN - For Official Use ONLY"/>
    <w:basedOn w:val="Normal"/>
    <w:qFormat/>
    <w:rsid w:val="0004617A"/>
    <w:pPr>
      <w:spacing w:after="0" w:line="240" w:lineRule="auto"/>
    </w:pPr>
    <w:rPr>
      <w:sz w:val="10"/>
      <w:szCs w:val="16"/>
    </w:rPr>
  </w:style>
  <w:style w:type="paragraph" w:customStyle="1" w:styleId="AEDCBodytext-BulletStyle">
    <w:name w:val="AEDC Body text - Bullet Style"/>
    <w:basedOn w:val="AEDCBodyText"/>
    <w:qFormat/>
    <w:rsid w:val="00BB3415"/>
    <w:pPr>
      <w:numPr>
        <w:numId w:val="2"/>
      </w:numPr>
      <w:spacing w:after="20"/>
    </w:pPr>
  </w:style>
  <w:style w:type="paragraph" w:customStyle="1" w:styleId="AEDCBodytext-LastBulletStyle">
    <w:name w:val="AEDC Body text - Last Bullet Style"/>
    <w:basedOn w:val="AEDCBodytext-BulletStyle"/>
    <w:next w:val="AEDCBodyText"/>
    <w:qFormat/>
    <w:rsid w:val="009E5357"/>
    <w:pPr>
      <w:spacing w:after="180"/>
      <w:ind w:left="714" w:hanging="357"/>
    </w:pPr>
  </w:style>
  <w:style w:type="character" w:styleId="Hyperlink">
    <w:name w:val="Hyperlink"/>
    <w:basedOn w:val="DefaultParagraphFont"/>
    <w:uiPriority w:val="99"/>
    <w:unhideWhenUsed/>
    <w:rsid w:val="00BB3415"/>
    <w:rPr>
      <w:rFonts w:ascii="Arial" w:hAnsi="Arial"/>
      <w:b/>
      <w:color w:val="auto"/>
      <w:u w:val="none"/>
    </w:rPr>
  </w:style>
  <w:style w:type="paragraph" w:customStyle="1" w:styleId="AEDCFooterText-Pagenumber">
    <w:name w:val="AEDC Footer Text - Page number"/>
    <w:basedOn w:val="Footer"/>
    <w:qFormat/>
    <w:rsid w:val="009360FB"/>
    <w:pPr>
      <w:jc w:val="right"/>
    </w:pPr>
    <w:rPr>
      <w:sz w:val="18"/>
      <w:szCs w:val="18"/>
    </w:rPr>
  </w:style>
  <w:style w:type="paragraph" w:styleId="FootnoteText">
    <w:name w:val="footnote text"/>
    <w:basedOn w:val="Normal"/>
    <w:link w:val="FootnoteTextChar"/>
    <w:uiPriority w:val="99"/>
    <w:semiHidden/>
    <w:unhideWhenUsed/>
    <w:rsid w:val="00E84E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ED1"/>
    <w:rPr>
      <w:rFonts w:ascii="Arial" w:hAnsi="Arial"/>
      <w:sz w:val="20"/>
      <w:szCs w:val="20"/>
    </w:rPr>
  </w:style>
  <w:style w:type="character" w:styleId="FootnoteReference">
    <w:name w:val="footnote reference"/>
    <w:basedOn w:val="DefaultParagraphFont"/>
    <w:uiPriority w:val="99"/>
    <w:semiHidden/>
    <w:unhideWhenUsed/>
    <w:rsid w:val="00E84ED1"/>
    <w:rPr>
      <w:vertAlign w:val="superscript"/>
    </w:rPr>
  </w:style>
  <w:style w:type="paragraph" w:styleId="BalloonText">
    <w:name w:val="Balloon Text"/>
    <w:basedOn w:val="Normal"/>
    <w:link w:val="BalloonTextChar"/>
    <w:uiPriority w:val="99"/>
    <w:semiHidden/>
    <w:unhideWhenUsed/>
    <w:rsid w:val="0077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A7"/>
    <w:rPr>
      <w:rFonts w:ascii="Tahoma" w:hAnsi="Tahoma" w:cs="Tahoma"/>
      <w:sz w:val="16"/>
      <w:szCs w:val="16"/>
    </w:rPr>
  </w:style>
  <w:style w:type="table" w:styleId="TableGrid">
    <w:name w:val="Table Grid"/>
    <w:basedOn w:val="TableNormal"/>
    <w:uiPriority w:val="39"/>
    <w:rsid w:val="00250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ghlighttableheading">
    <w:name w:val="Highlight table heading"/>
    <w:basedOn w:val="AEDCHeading3"/>
    <w:qFormat/>
    <w:rsid w:val="0025046D"/>
    <w:pPr>
      <w:spacing w:line="240" w:lineRule="auto"/>
      <w:outlineLvl w:val="9"/>
    </w:pPr>
    <w:rPr>
      <w:noProof/>
      <w:color w:val="FFFFFF" w:themeColor="background2"/>
    </w:rPr>
  </w:style>
  <w:style w:type="paragraph" w:customStyle="1" w:styleId="Highlighttabletext">
    <w:name w:val="Highlight table text"/>
    <w:basedOn w:val="AEDCBodyText"/>
    <w:qFormat/>
    <w:rsid w:val="0025046D"/>
    <w:pPr>
      <w:spacing w:after="0"/>
    </w:pPr>
    <w:rPr>
      <w:noProof/>
      <w:color w:val="FFFFFF" w:themeColor="background2"/>
    </w:rPr>
  </w:style>
  <w:style w:type="paragraph" w:styleId="ListParagraph">
    <w:name w:val="List Paragraph"/>
    <w:basedOn w:val="Normal"/>
    <w:uiPriority w:val="34"/>
    <w:qFormat/>
    <w:rsid w:val="00701AD4"/>
    <w:pPr>
      <w:spacing w:after="200" w:line="276"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701AD4"/>
    <w:rPr>
      <w:color w:val="978B82" w:themeColor="followedHyperlink"/>
      <w:u w:val="single"/>
    </w:rPr>
  </w:style>
  <w:style w:type="character" w:styleId="CommentReference">
    <w:name w:val="annotation reference"/>
    <w:basedOn w:val="DefaultParagraphFont"/>
    <w:uiPriority w:val="99"/>
    <w:semiHidden/>
    <w:unhideWhenUsed/>
    <w:rsid w:val="00DA7DDC"/>
    <w:rPr>
      <w:sz w:val="16"/>
      <w:szCs w:val="16"/>
    </w:rPr>
  </w:style>
  <w:style w:type="paragraph" w:styleId="CommentText">
    <w:name w:val="annotation text"/>
    <w:basedOn w:val="Normal"/>
    <w:link w:val="CommentTextChar"/>
    <w:uiPriority w:val="99"/>
    <w:semiHidden/>
    <w:unhideWhenUsed/>
    <w:rsid w:val="00DA7DDC"/>
    <w:pPr>
      <w:spacing w:line="240" w:lineRule="auto"/>
    </w:pPr>
    <w:rPr>
      <w:sz w:val="20"/>
      <w:szCs w:val="20"/>
    </w:rPr>
  </w:style>
  <w:style w:type="character" w:customStyle="1" w:styleId="CommentTextChar">
    <w:name w:val="Comment Text Char"/>
    <w:basedOn w:val="DefaultParagraphFont"/>
    <w:link w:val="CommentText"/>
    <w:uiPriority w:val="99"/>
    <w:semiHidden/>
    <w:rsid w:val="00DA7D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A7DDC"/>
    <w:rPr>
      <w:b/>
      <w:bCs/>
    </w:rPr>
  </w:style>
  <w:style w:type="character" w:customStyle="1" w:styleId="CommentSubjectChar">
    <w:name w:val="Comment Subject Char"/>
    <w:basedOn w:val="CommentTextChar"/>
    <w:link w:val="CommentSubject"/>
    <w:uiPriority w:val="99"/>
    <w:semiHidden/>
    <w:rsid w:val="00DA7DD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edc.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ducation.AEDCTeam@sa.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monsS\Downloads\AEDC_Community_Story_Template.dotx" TargetMode="External"/></Relationships>
</file>

<file path=word/theme/theme1.xml><?xml version="1.0" encoding="utf-8"?>
<a:theme xmlns:a="http://schemas.openxmlformats.org/drawingml/2006/main" name="Office Theme">
  <a:themeElements>
    <a:clrScheme name="AEDC Theme">
      <a:dk1>
        <a:srgbClr val="000000"/>
      </a:dk1>
      <a:lt1>
        <a:sysClr val="window" lastClr="FFFFFF"/>
      </a:lt1>
      <a:dk2>
        <a:srgbClr val="1C75BC"/>
      </a:dk2>
      <a:lt2>
        <a:srgbClr val="FFFFFF"/>
      </a:lt2>
      <a:accent1>
        <a:srgbClr val="1C75BC"/>
      </a:accent1>
      <a:accent2>
        <a:srgbClr val="F26723"/>
      </a:accent2>
      <a:accent3>
        <a:srgbClr val="00883E"/>
      </a:accent3>
      <a:accent4>
        <a:srgbClr val="978B82"/>
      </a:accent4>
      <a:accent5>
        <a:srgbClr val="E81E25"/>
      </a:accent5>
      <a:accent6>
        <a:srgbClr val="FFCB05"/>
      </a:accent6>
      <a:hlink>
        <a:srgbClr val="0094EF"/>
      </a:hlink>
      <a:folHlink>
        <a:srgbClr val="978B8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shade val="50000"/>
          </a:schemeClr>
        </a:lnRef>
        <a:fillRef idx="1">
          <a:schemeClr val="accent6"/>
        </a:fillRef>
        <a:effectRef idx="0">
          <a:schemeClr val="accent6"/>
        </a:effectRef>
        <a:fontRef idx="minor">
          <a:schemeClr val="lt1"/>
        </a:fontRef>
      </a:style>
    </a:spDef>
    <a:txDef>
      <a:spPr>
        <a:solidFill>
          <a:srgbClr val="00883E"/>
        </a:solidFill>
        <a:ln/>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style>
        <a:lnRef idx="2">
          <a:schemeClr val="accent6">
            <a:shade val="50000"/>
          </a:schemeClr>
        </a:lnRef>
        <a:fillRef idx="1">
          <a:schemeClr val="accent6"/>
        </a:fillRef>
        <a:effectRef idx="0">
          <a:schemeClr val="accent6"/>
        </a:effectRef>
        <a:fontRef idx="minor">
          <a:schemeClr val="lt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D257099907BF4AFDAA2E1AD3064833F5" version="1.0.0">
  <systemFields>
    <field name="Objective-Id">
      <value order="0">A5567020</value>
    </field>
    <field name="Objective-Title">
      <value order="0">AEDC Community Story - Balaklava Community Children's Centre (final version)</value>
    </field>
    <field name="Objective-Description">
      <value order="0"/>
    </field>
    <field name="Objective-CreationStamp">
      <value order="0">2019-08-23T02:59:11Z</value>
    </field>
    <field name="Objective-IsApproved">
      <value order="0">false</value>
    </field>
    <field name="Objective-IsPublished">
      <value order="0">true</value>
    </field>
    <field name="Objective-DatePublished">
      <value order="0">2019-11-06T23:45:14Z</value>
    </field>
    <field name="Objective-ModificationStamp">
      <value order="0">2019-11-06T23:45:14Z</value>
    </field>
    <field name="Objective-Owner">
      <value order="0">Mylene Warman</value>
    </field>
    <field name="Objective-Path">
      <value order="0">Objective Global Folder:Department for Education:CHILD AND STUDENT WELLBEING:Operational Projects and Programs:Australian Early Development Census (AEDC):Australian Early Development Census (AEDC) - 2019 Communications and Engagement:AEDC community stories for website</value>
    </field>
    <field name="Objective-Parent">
      <value order="0">AEDC community stories for website</value>
    </field>
    <field name="Objective-State">
      <value order="0">Published</value>
    </field>
    <field name="Objective-VersionId">
      <value order="0">vA6621378</value>
    </field>
    <field name="Objective-Version">
      <value order="0">5.0</value>
    </field>
    <field name="Objective-VersionNumber">
      <value order="0">8</value>
    </field>
    <field name="Objective-VersionComment">
      <value order="0"/>
    </field>
    <field name="Objective-FileNumber">
      <value order="0">qA388410</value>
    </field>
    <field name="Objective-Classification">
      <value order="0"/>
    </field>
    <field name="Objective-Caveats">
      <value order="0"/>
    </field>
  </systemFields>
  <catalogues>
    <catalogue name="Standard Electronic Document Type Catalogue" type="type" ori="id:cA8">
      <field name="Objective-Business Unit">
        <value order="0">kA119:kA384</value>
      </field>
      <field name="Objective-Document Type">
        <value order="0">eobjA52</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Props1.xml><?xml version="1.0" encoding="utf-8"?>
<ds:datastoreItem xmlns:ds="http://schemas.openxmlformats.org/officeDocument/2006/customXml" ds:itemID="{E909DBC4-D19C-4F0A-9F3E-8E3983BF79C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Props/app.xml><?xml version="1.0" encoding="utf-8"?>
<Properties xmlns="http://schemas.openxmlformats.org/officeDocument/2006/extended-properties" xmlns:vt="http://schemas.openxmlformats.org/officeDocument/2006/docPropsVTypes">
  <Template>AEDC_Community_Story_Template</Template>
  <TotalTime>0</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 Hone</dc:creator>
  <cp:lastModifiedBy>Margie Hone</cp:lastModifiedBy>
  <cp:revision>2</cp:revision>
  <dcterms:created xsi:type="dcterms:W3CDTF">2025-12-02T23:37:00Z</dcterms:created>
  <dcterms:modified xsi:type="dcterms:W3CDTF">2025-12-02T23:37:00Z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A5567020</vt:lpwstr>
  </property>
  <property fmtid="{D5CDD505-2E9C-101B-9397-08002B2CF9AE}" pid="4" name="Objective-Title">
    <vt:lpwstr>AEDC Community Story - Balaklava Community Children's Centre (final version)</vt:lpwstr>
  </property>
  <property fmtid="{D5CDD505-2E9C-101B-9397-08002B2CF9AE}" pid="5" name="Objective-Description">
    <vt:lpwstr/>
  </property>
  <property fmtid="{D5CDD505-2E9C-101B-9397-08002B2CF9AE}" pid="6" name="Objective-CreationStamp">
    <vt:filetime>2019-08-23T02:59:50Z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2019-11-06T23:45:14Z</vt:filetime>
  </property>
  <property fmtid="{D5CDD505-2E9C-101B-9397-08002B2CF9AE}" pid="10" name="Objective-ModificationStamp">
    <vt:filetime>2019-11-06T23:45:14Z</vt:filetime>
  </property>
  <property fmtid="{D5CDD505-2E9C-101B-9397-08002B2CF9AE}" pid="11" name="Objective-Owner">
    <vt:lpwstr>Mylene Warman</vt:lpwstr>
  </property>
  <property fmtid="{D5CDD505-2E9C-101B-9397-08002B2CF9AE}" pid="12" name="Objective-Path">
    <vt:lpwstr>Objective Global Folder:Department for Education:CHILD AND STUDENT WELLBEING:Operational Projects and Programs:Australian Early Development Census (AEDC):Australian Early Development Census (AEDC) - 2019 Communications and Engagement:AEDC community storie</vt:lpwstr>
  </property>
  <property fmtid="{D5CDD505-2E9C-101B-9397-08002B2CF9AE}" pid="13" name="Objective-Parent">
    <vt:lpwstr>AEDC community stories for website</vt:lpwstr>
  </property>
  <property fmtid="{D5CDD505-2E9C-101B-9397-08002B2CF9AE}" pid="14" name="Objective-State">
    <vt:lpwstr>Published</vt:lpwstr>
  </property>
  <property fmtid="{D5CDD505-2E9C-101B-9397-08002B2CF9AE}" pid="15" name="Objective-VersionId">
    <vt:lpwstr>vA6621378</vt:lpwstr>
  </property>
  <property fmtid="{D5CDD505-2E9C-101B-9397-08002B2CF9AE}" pid="16" name="Objective-Version">
    <vt:lpwstr>5.0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DE19/22276</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kA119:kA384</vt:lpwstr>
  </property>
  <property fmtid="{D5CDD505-2E9C-101B-9397-08002B2CF9AE}" pid="23" name="Objective-Document Type">
    <vt:lpwstr>eobjA52</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EARLY YEARS AND CHILD DEVELOPMENT DIVISION:EARLY CHILDHOOD PROGRAMS</vt:lpwstr>
  </property>
  <property fmtid="{D5CDD505-2E9C-101B-9397-08002B2CF9AE}" pid="31" name="Objective-Education Sites and Services [system]">
    <vt:lpwstr/>
  </property>
  <property fmtid="{D5CDD505-2E9C-101B-9397-08002B2CF9AE}" pid="32" name="Objective-Document Type [system]">
    <vt:lpwstr>Standard</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ies>
</file>