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495B" w14:textId="77777777" w:rsidR="00775BA7" w:rsidRDefault="00687109" w:rsidP="00687109">
      <w:pPr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11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 w:rsidRPr="00687109">
        <w:rPr>
          <w:noProof/>
          <w:lang w:eastAsia="en-AU"/>
        </w:rPr>
        <w:drawing>
          <wp:inline distT="0" distB="0" distL="0" distR="0" wp14:anchorId="005D3A91" wp14:editId="139C7703">
            <wp:extent cx="2974847" cy="1377696"/>
            <wp:effectExtent l="0" t="0" r="0" b="0"/>
            <wp:docPr id="1" name="Picture 1" descr="Logo, Australian Early Develpment Census, An Australian Government Initiative" title="A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7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109">
        <w:rPr>
          <w:noProof/>
          <w:lang w:eastAsia="en-AU"/>
        </w:rPr>
        <w:tab/>
      </w:r>
      <w:r w:rsidRPr="00687109">
        <w:rPr>
          <w:noProof/>
          <w:lang w:eastAsia="en-AU"/>
        </w:rPr>
        <w:drawing>
          <wp:inline distT="0" distB="0" distL="0" distR="0" wp14:anchorId="748E799E" wp14:editId="18DC8E34">
            <wp:extent cx="2473074" cy="1405719"/>
            <wp:effectExtent l="0" t="0" r="3810" b="4445"/>
            <wp:docPr id="2" name="Picture 2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B0340" w14:textId="77777777" w:rsidR="009F5065" w:rsidRPr="00444C72" w:rsidRDefault="009F5065" w:rsidP="00300FC9">
      <w:pPr>
        <w:pStyle w:val="AEDCTitle-Minipre-titletext"/>
      </w:pPr>
      <w:r w:rsidRPr="00444C72">
        <w:t>Australian Early Development Census</w:t>
      </w:r>
    </w:p>
    <w:p w14:paraId="21E863E7" w14:textId="77777777" w:rsidR="00E444A6" w:rsidRPr="009F6090" w:rsidRDefault="00F00EC4" w:rsidP="00826E18">
      <w:pPr>
        <w:pStyle w:val="Title"/>
        <w:ind w:right="2541"/>
      </w:pPr>
      <w:r>
        <w:t>Researchers</w:t>
      </w:r>
      <w:r w:rsidR="00FF66C3">
        <w:t xml:space="preserve"> Sector Messages</w:t>
      </w:r>
    </w:p>
    <w:p w14:paraId="6B4D4A7D" w14:textId="77777777" w:rsidR="00F00EC4" w:rsidRPr="009912EC" w:rsidRDefault="00F00EC4" w:rsidP="00DE52BB">
      <w:pPr>
        <w:pStyle w:val="Heading2"/>
        <w:spacing w:before="360"/>
        <w:rPr>
          <w:rFonts w:cs="Arial"/>
          <w:sz w:val="32"/>
          <w:szCs w:val="32"/>
        </w:rPr>
      </w:pPr>
      <w:r w:rsidRPr="009912EC">
        <w:rPr>
          <w:rFonts w:cs="Arial"/>
          <w:sz w:val="32"/>
          <w:szCs w:val="32"/>
        </w:rPr>
        <w:t>About the AEDC</w:t>
      </w:r>
    </w:p>
    <w:p w14:paraId="0F2F98BF" w14:textId="77777777" w:rsidR="00F00EC4" w:rsidRPr="005A177B" w:rsidRDefault="00F00EC4" w:rsidP="005A177B">
      <w:pPr>
        <w:pStyle w:val="AEDCBodyText"/>
        <w:numPr>
          <w:ilvl w:val="0"/>
          <w:numId w:val="33"/>
        </w:numPr>
        <w:spacing w:after="0"/>
      </w:pPr>
      <w:r w:rsidRPr="005A177B">
        <w:t>The AEDC is a reliable and valid measure of child development across five domains.</w:t>
      </w:r>
    </w:p>
    <w:p w14:paraId="30038A44" w14:textId="77777777" w:rsidR="00F00EC4" w:rsidRPr="005A177B" w:rsidRDefault="00F00EC4" w:rsidP="005A177B">
      <w:pPr>
        <w:pStyle w:val="AEDCBodyText"/>
        <w:numPr>
          <w:ilvl w:val="0"/>
          <w:numId w:val="33"/>
        </w:numPr>
        <w:spacing w:after="0"/>
      </w:pPr>
      <w:r w:rsidRPr="005A177B">
        <w:t xml:space="preserve">Over 30 studies internationally have investigated aspects of the Instrument’s reliability and validity and been published in the peer-reviewed literature. </w:t>
      </w:r>
    </w:p>
    <w:p w14:paraId="12DC12FF" w14:textId="77777777" w:rsidR="00F00EC4" w:rsidRPr="005A177B" w:rsidRDefault="00F00EC4" w:rsidP="005A177B">
      <w:pPr>
        <w:pStyle w:val="AEDCBodyText"/>
        <w:numPr>
          <w:ilvl w:val="0"/>
          <w:numId w:val="33"/>
        </w:numPr>
        <w:spacing w:after="0"/>
      </w:pPr>
      <w:r w:rsidRPr="005A177B">
        <w:t>Access key papers on the reliability and validity of the Early Development Instrument (EDI) via the AEDC website.</w:t>
      </w:r>
    </w:p>
    <w:p w14:paraId="1FD16E45" w14:textId="77777777" w:rsidR="00F00EC4" w:rsidRPr="009912EC" w:rsidRDefault="00F00EC4" w:rsidP="00F00EC4">
      <w:pPr>
        <w:pStyle w:val="Heading2"/>
        <w:rPr>
          <w:rFonts w:cs="Arial"/>
          <w:sz w:val="32"/>
          <w:szCs w:val="32"/>
        </w:rPr>
      </w:pPr>
      <w:r w:rsidRPr="009912EC">
        <w:rPr>
          <w:rFonts w:cs="Arial"/>
          <w:sz w:val="32"/>
          <w:szCs w:val="32"/>
        </w:rPr>
        <w:t>What does the AEDC measure and what data is available for research?</w:t>
      </w:r>
    </w:p>
    <w:p w14:paraId="4080184B" w14:textId="77777777" w:rsidR="00F00EC4" w:rsidRPr="009912EC" w:rsidRDefault="00F00EC4" w:rsidP="00CB58B0">
      <w:pPr>
        <w:pStyle w:val="AEDCBodyText"/>
        <w:numPr>
          <w:ilvl w:val="0"/>
          <w:numId w:val="27"/>
        </w:numPr>
        <w:spacing w:after="0"/>
        <w:ind w:left="714" w:hanging="357"/>
      </w:pPr>
      <w:r w:rsidRPr="009912EC">
        <w:t>De-identified AEDC data is available to researchers at an individual child level.</w:t>
      </w:r>
    </w:p>
    <w:p w14:paraId="0D30DD2D" w14:textId="77777777" w:rsidR="00F00EC4" w:rsidRPr="009912EC" w:rsidRDefault="00F00EC4" w:rsidP="00CB58B0">
      <w:pPr>
        <w:pStyle w:val="AEDCBodyText"/>
        <w:numPr>
          <w:ilvl w:val="0"/>
          <w:numId w:val="27"/>
        </w:numPr>
        <w:spacing w:after="0"/>
        <w:ind w:left="714" w:hanging="357"/>
      </w:pPr>
      <w:r w:rsidRPr="009912EC">
        <w:t xml:space="preserve">Five figures represent the domains of the AEDC: </w:t>
      </w:r>
    </w:p>
    <w:p w14:paraId="26A1B85A" w14:textId="77777777" w:rsidR="00F00EC4" w:rsidRPr="009912EC" w:rsidRDefault="00F00EC4" w:rsidP="00CB58B0">
      <w:pPr>
        <w:pStyle w:val="AEDCBodyText"/>
        <w:numPr>
          <w:ilvl w:val="0"/>
          <w:numId w:val="28"/>
        </w:numPr>
        <w:spacing w:after="0"/>
        <w:ind w:left="1208" w:hanging="357"/>
      </w:pPr>
      <w:r w:rsidRPr="009912EC">
        <w:t xml:space="preserve">The first domain, illustrated by a figure representing a child kicking a ball, is Physical health and wellbeing.  </w:t>
      </w:r>
      <w:bookmarkStart w:id="0" w:name="_GoBack"/>
      <w:bookmarkEnd w:id="0"/>
    </w:p>
    <w:p w14:paraId="252A2698" w14:textId="77777777" w:rsidR="00F00EC4" w:rsidRPr="009912EC" w:rsidRDefault="00F00EC4" w:rsidP="00CB58B0">
      <w:pPr>
        <w:pStyle w:val="AEDCBodyText"/>
        <w:numPr>
          <w:ilvl w:val="0"/>
          <w:numId w:val="28"/>
        </w:numPr>
        <w:spacing w:after="0"/>
        <w:ind w:left="1208" w:hanging="357"/>
      </w:pPr>
      <w:r w:rsidRPr="009912EC">
        <w:t xml:space="preserve">The second domain, illustrated by two figures representing children interacting with each other, is Social competence. </w:t>
      </w:r>
    </w:p>
    <w:p w14:paraId="5D175D26" w14:textId="77777777" w:rsidR="00F00EC4" w:rsidRPr="009912EC" w:rsidRDefault="00F00EC4" w:rsidP="00CB58B0">
      <w:pPr>
        <w:pStyle w:val="AEDCBodyText"/>
        <w:numPr>
          <w:ilvl w:val="0"/>
          <w:numId w:val="28"/>
        </w:numPr>
        <w:spacing w:after="0"/>
        <w:ind w:left="1208" w:hanging="357"/>
      </w:pPr>
      <w:r w:rsidRPr="009912EC">
        <w:t xml:space="preserve">The third domain, illustrated by two figures representing one child comforting another child, is Emotional maturity. </w:t>
      </w:r>
    </w:p>
    <w:p w14:paraId="645D6307" w14:textId="77777777" w:rsidR="00F00EC4" w:rsidRPr="009912EC" w:rsidRDefault="00F00EC4" w:rsidP="00CB58B0">
      <w:pPr>
        <w:pStyle w:val="AEDCBodyText"/>
        <w:numPr>
          <w:ilvl w:val="0"/>
          <w:numId w:val="28"/>
        </w:numPr>
        <w:spacing w:after="0"/>
        <w:ind w:left="1208" w:hanging="357"/>
      </w:pPr>
      <w:r w:rsidRPr="009912EC">
        <w:t xml:space="preserve">The fourth domain, illustrated by a figure representing a child looking at a book, is Language and cognitive skills (school based). </w:t>
      </w:r>
    </w:p>
    <w:p w14:paraId="6DACF6C8" w14:textId="77777777" w:rsidR="00F00EC4" w:rsidRPr="009912EC" w:rsidRDefault="00F00EC4" w:rsidP="00CB58B0">
      <w:pPr>
        <w:pStyle w:val="AEDCBodyText"/>
        <w:numPr>
          <w:ilvl w:val="0"/>
          <w:numId w:val="28"/>
        </w:numPr>
        <w:spacing w:after="0"/>
        <w:ind w:left="1208" w:hanging="357"/>
      </w:pPr>
      <w:r w:rsidRPr="009912EC">
        <w:t xml:space="preserve">The fifth domain, illustrated by a figure representing a child speaking, is Communication skills and general knowledge. </w:t>
      </w:r>
    </w:p>
    <w:p w14:paraId="1F843E6F" w14:textId="77777777" w:rsidR="00F00EC4" w:rsidRPr="009912EC" w:rsidRDefault="00F00EC4" w:rsidP="00CB58B0">
      <w:pPr>
        <w:pStyle w:val="AEDCBodyText"/>
        <w:numPr>
          <w:ilvl w:val="0"/>
          <w:numId w:val="29"/>
        </w:numPr>
      </w:pPr>
      <w:r w:rsidRPr="009912EC">
        <w:t>Consider how you can use: Microdata/unit record files, Macro data tables or Data linkage.</w:t>
      </w:r>
    </w:p>
    <w:p w14:paraId="2F5BF1D5" w14:textId="77777777" w:rsidR="00F00EC4" w:rsidRPr="009912EC" w:rsidRDefault="00F00EC4" w:rsidP="00F00EC4">
      <w:pPr>
        <w:pStyle w:val="Heading2"/>
        <w:rPr>
          <w:rFonts w:cs="Arial"/>
          <w:sz w:val="32"/>
          <w:szCs w:val="32"/>
        </w:rPr>
      </w:pPr>
      <w:r w:rsidRPr="009912EC">
        <w:rPr>
          <w:rFonts w:cs="Arial"/>
          <w:sz w:val="32"/>
          <w:szCs w:val="32"/>
        </w:rPr>
        <w:t>Comparing the AEDC over time</w:t>
      </w:r>
    </w:p>
    <w:p w14:paraId="7559331F" w14:textId="77777777" w:rsidR="00F00EC4" w:rsidRPr="009912EC" w:rsidRDefault="00F00EC4" w:rsidP="008D3371">
      <w:pPr>
        <w:pStyle w:val="AEDCBodyText"/>
        <w:numPr>
          <w:ilvl w:val="0"/>
          <w:numId w:val="30"/>
        </w:numPr>
        <w:spacing w:after="0"/>
      </w:pPr>
      <w:r w:rsidRPr="009912EC">
        <w:t>Cut points used to determine developmental vulnerability were set in 2009 and will remain constant over time to allow monitoring of child development over time.</w:t>
      </w:r>
    </w:p>
    <w:p w14:paraId="7A0B15AF" w14:textId="77777777" w:rsidR="00F00EC4" w:rsidRPr="009912EC" w:rsidRDefault="00F00EC4" w:rsidP="008D3371">
      <w:pPr>
        <w:pStyle w:val="AEDCBodyText"/>
        <w:numPr>
          <w:ilvl w:val="0"/>
          <w:numId w:val="30"/>
        </w:numPr>
        <w:spacing w:after="0"/>
      </w:pPr>
      <w:r w:rsidRPr="009912EC">
        <w:t xml:space="preserve">The figure is a rectangle made up of 3 sections. The bottom section represents children in the bottom 10% who </w:t>
      </w:r>
      <w:proofErr w:type="gramStart"/>
      <w:r w:rsidRPr="009912EC">
        <w:t>are considered to be</w:t>
      </w:r>
      <w:proofErr w:type="gramEnd"/>
      <w:r w:rsidRPr="009912EC">
        <w:t xml:space="preserve"> developmentally vulnerable. The next section represents children between the 10</w:t>
      </w:r>
      <w:r w:rsidRPr="009912EC">
        <w:rPr>
          <w:vertAlign w:val="superscript"/>
        </w:rPr>
        <w:t>th</w:t>
      </w:r>
      <w:r w:rsidRPr="009912EC">
        <w:t xml:space="preserve"> and 25</w:t>
      </w:r>
      <w:r w:rsidRPr="009912EC">
        <w:rPr>
          <w:vertAlign w:val="superscript"/>
        </w:rPr>
        <w:t>th</w:t>
      </w:r>
      <w:r w:rsidRPr="009912EC">
        <w:t xml:space="preserve"> percentile who </w:t>
      </w:r>
      <w:proofErr w:type="gramStart"/>
      <w:r w:rsidRPr="009912EC">
        <w:t>are considered to be</w:t>
      </w:r>
      <w:proofErr w:type="gramEnd"/>
      <w:r w:rsidRPr="009912EC">
        <w:t xml:space="preserve"> developmental at risk. The rest of the rectangle represents the remaining 75% of children who </w:t>
      </w:r>
      <w:proofErr w:type="gramStart"/>
      <w:r w:rsidRPr="009912EC">
        <w:t>are considered to be</w:t>
      </w:r>
      <w:proofErr w:type="gramEnd"/>
      <w:r w:rsidRPr="009912EC">
        <w:t xml:space="preserve"> developmentally on track. There is a dotted line representing the 50</w:t>
      </w:r>
      <w:r w:rsidRPr="009912EC">
        <w:rPr>
          <w:vertAlign w:val="superscript"/>
        </w:rPr>
        <w:t>th</w:t>
      </w:r>
      <w:r w:rsidRPr="009912EC">
        <w:t xml:space="preserve"> percentile.</w:t>
      </w:r>
    </w:p>
    <w:p w14:paraId="164BCA4C" w14:textId="77777777" w:rsidR="00F00EC4" w:rsidRPr="009912EC" w:rsidRDefault="00F00EC4" w:rsidP="008D3371">
      <w:pPr>
        <w:pStyle w:val="AEDCBodyText"/>
        <w:numPr>
          <w:ilvl w:val="0"/>
          <w:numId w:val="30"/>
        </w:numPr>
        <w:spacing w:after="0"/>
      </w:pPr>
      <w:r w:rsidRPr="009912EC">
        <w:t xml:space="preserve">Benchmarks set in 2009 provide a reference point for which later AEDC results can be compared. </w:t>
      </w:r>
    </w:p>
    <w:p w14:paraId="749C727D" w14:textId="77777777" w:rsidR="00F00EC4" w:rsidRPr="009912EC" w:rsidRDefault="00F00EC4" w:rsidP="008D3371">
      <w:pPr>
        <w:pStyle w:val="AEDCBodyText"/>
        <w:numPr>
          <w:ilvl w:val="0"/>
          <w:numId w:val="30"/>
        </w:numPr>
        <w:spacing w:after="0"/>
      </w:pPr>
      <w:r w:rsidRPr="009912EC">
        <w:lastRenderedPageBreak/>
        <w:t xml:space="preserve">Use the AEDC data to compare cohorts over time.  </w:t>
      </w:r>
    </w:p>
    <w:p w14:paraId="30E11E0C" w14:textId="77777777" w:rsidR="00F00EC4" w:rsidRPr="009912EC" w:rsidRDefault="00F00EC4" w:rsidP="00F00EC4">
      <w:pPr>
        <w:pStyle w:val="Heading2"/>
        <w:rPr>
          <w:rFonts w:cs="Arial"/>
          <w:sz w:val="32"/>
          <w:szCs w:val="32"/>
        </w:rPr>
      </w:pPr>
      <w:r w:rsidRPr="009912EC">
        <w:rPr>
          <w:rFonts w:cs="Arial"/>
          <w:sz w:val="32"/>
          <w:szCs w:val="32"/>
        </w:rPr>
        <w:t>Children with special needs in the AEDC</w:t>
      </w:r>
    </w:p>
    <w:p w14:paraId="474A76EB" w14:textId="77777777" w:rsidR="00F00EC4" w:rsidRPr="009912EC" w:rsidRDefault="00F00EC4" w:rsidP="00461E87">
      <w:pPr>
        <w:pStyle w:val="AEDCBodyText"/>
        <w:numPr>
          <w:ilvl w:val="0"/>
          <w:numId w:val="31"/>
        </w:numPr>
        <w:spacing w:after="0"/>
        <w:ind w:left="714" w:hanging="357"/>
      </w:pPr>
      <w:r w:rsidRPr="009912EC">
        <w:t>Data from children with special needs children are not included in published AEDC population summaries but data are available to researchers</w:t>
      </w:r>
    </w:p>
    <w:p w14:paraId="0EC0F6EE" w14:textId="5D64E8F0" w:rsidR="00F00EC4" w:rsidRPr="009912EC" w:rsidRDefault="00F00EC4" w:rsidP="00461E87">
      <w:pPr>
        <w:pStyle w:val="AEDCBodyText"/>
        <w:numPr>
          <w:ilvl w:val="0"/>
          <w:numId w:val="31"/>
        </w:numPr>
        <w:spacing w:after="0"/>
        <w:ind w:left="714" w:hanging="357"/>
      </w:pPr>
      <w:r w:rsidRPr="009912EC">
        <w:t xml:space="preserve">Of the </w:t>
      </w:r>
      <w:r w:rsidR="00913BF0">
        <w:t>308</w:t>
      </w:r>
      <w:r w:rsidRPr="009912EC">
        <w:t>,9</w:t>
      </w:r>
      <w:r w:rsidR="00913BF0">
        <w:t>5</w:t>
      </w:r>
      <w:r w:rsidRPr="009912EC">
        <w:t>3 children for who data was collected in 201</w:t>
      </w:r>
      <w:r w:rsidR="00913BF0">
        <w:t>8</w:t>
      </w:r>
      <w:r w:rsidRPr="009912EC">
        <w:t>: 14,</w:t>
      </w:r>
      <w:r w:rsidR="00913BF0">
        <w:t>059</w:t>
      </w:r>
      <w:r w:rsidRPr="009912EC">
        <w:t xml:space="preserve"> were identified as having diagnosed additional needs, </w:t>
      </w:r>
      <w:r w:rsidR="00913BF0">
        <w:t>3</w:t>
      </w:r>
      <w:r w:rsidRPr="009912EC">
        <w:t>9,8</w:t>
      </w:r>
      <w:r w:rsidR="00913BF0">
        <w:t>61</w:t>
      </w:r>
      <w:r w:rsidRPr="009912EC">
        <w:t xml:space="preserve"> were identified as having undiagnosed additional needs, 2</w:t>
      </w:r>
      <w:r w:rsidR="00913BF0">
        <w:t>55,033</w:t>
      </w:r>
      <w:r w:rsidRPr="009912EC">
        <w:t xml:space="preserve"> were identified as having no additional needs.</w:t>
      </w:r>
    </w:p>
    <w:p w14:paraId="1BCDCEF9" w14:textId="77777777" w:rsidR="00F00EC4" w:rsidRPr="009912EC" w:rsidRDefault="00F00EC4" w:rsidP="00461E87">
      <w:pPr>
        <w:pStyle w:val="AEDCBodyText"/>
        <w:numPr>
          <w:ilvl w:val="0"/>
          <w:numId w:val="31"/>
        </w:numPr>
        <w:spacing w:after="0"/>
        <w:ind w:left="714" w:hanging="357"/>
      </w:pPr>
      <w:r w:rsidRPr="009912EC">
        <w:t>Use the AEDC data as a valuable tool to inform your research.</w:t>
      </w:r>
    </w:p>
    <w:p w14:paraId="4189D703" w14:textId="77777777" w:rsidR="00F00EC4" w:rsidRPr="009912EC" w:rsidRDefault="00F00EC4" w:rsidP="00F00EC4">
      <w:pPr>
        <w:pStyle w:val="Heading2"/>
        <w:rPr>
          <w:rFonts w:cs="Arial"/>
          <w:sz w:val="32"/>
          <w:szCs w:val="32"/>
        </w:rPr>
      </w:pPr>
      <w:r w:rsidRPr="009912EC">
        <w:rPr>
          <w:rFonts w:cs="Arial"/>
          <w:sz w:val="32"/>
          <w:szCs w:val="32"/>
        </w:rPr>
        <w:t xml:space="preserve">Additional data available </w:t>
      </w:r>
    </w:p>
    <w:p w14:paraId="600A5C8A" w14:textId="77777777" w:rsidR="00F00EC4" w:rsidRPr="009912EC" w:rsidRDefault="00F00EC4" w:rsidP="00461E87">
      <w:pPr>
        <w:pStyle w:val="AEDCBodyText"/>
        <w:numPr>
          <w:ilvl w:val="0"/>
          <w:numId w:val="32"/>
        </w:numPr>
        <w:spacing w:after="0"/>
        <w:ind w:left="714" w:hanging="357"/>
      </w:pPr>
      <w:r w:rsidRPr="009912EC">
        <w:t>AEDC also collects data on early childhood services prior to school and some demographics.</w:t>
      </w:r>
    </w:p>
    <w:p w14:paraId="088CFACB" w14:textId="77777777" w:rsidR="00F00EC4" w:rsidRPr="009912EC" w:rsidRDefault="00F00EC4" w:rsidP="00461E87">
      <w:pPr>
        <w:pStyle w:val="AEDCBodyText"/>
        <w:numPr>
          <w:ilvl w:val="0"/>
          <w:numId w:val="32"/>
        </w:numPr>
        <w:spacing w:after="0"/>
        <w:ind w:left="714" w:hanging="357"/>
      </w:pPr>
      <w:r w:rsidRPr="009912EC">
        <w:t>Demographic data available includes: preschool attendance, Aboriginality, date of birth, gender, disorders, country of birth, disabilities, impairments, illnesses, English as a second language, socio-economic status.</w:t>
      </w:r>
    </w:p>
    <w:p w14:paraId="237DFD5D" w14:textId="77777777" w:rsidR="00F00EC4" w:rsidRPr="009912EC" w:rsidRDefault="00F00EC4" w:rsidP="00461E87">
      <w:pPr>
        <w:pStyle w:val="AEDCBodyText"/>
        <w:numPr>
          <w:ilvl w:val="0"/>
          <w:numId w:val="32"/>
        </w:numPr>
        <w:spacing w:after="0"/>
        <w:ind w:left="714" w:hanging="357"/>
      </w:pPr>
      <w:r w:rsidRPr="009912EC">
        <w:t>Use demographic data in the AEDC data as a valuable tool to inform your research.</w:t>
      </w:r>
    </w:p>
    <w:p w14:paraId="336D946E" w14:textId="77777777" w:rsidR="00F00EC4" w:rsidRPr="009912EC" w:rsidRDefault="00F00EC4" w:rsidP="00F00EC4">
      <w:pPr>
        <w:rPr>
          <w:rFonts w:cs="Arial"/>
        </w:rPr>
      </w:pPr>
    </w:p>
    <w:p w14:paraId="0DE409EB" w14:textId="77777777" w:rsidR="00F00EC4" w:rsidRPr="009912EC" w:rsidRDefault="00F00EC4" w:rsidP="00F00EC4">
      <w:pPr>
        <w:rPr>
          <w:rFonts w:cs="Arial"/>
        </w:rPr>
      </w:pPr>
      <w:r w:rsidRPr="009912EC">
        <w:rPr>
          <w:rFonts w:cs="Arial"/>
        </w:rPr>
        <w:t xml:space="preserve">To explore how you can use the AEDC visit </w:t>
      </w:r>
      <w:r w:rsidR="00521352">
        <w:rPr>
          <w:rFonts w:cs="Arial"/>
        </w:rPr>
        <w:t>the</w:t>
      </w:r>
      <w:r w:rsidR="00043C1D">
        <w:rPr>
          <w:rFonts w:cs="Arial"/>
        </w:rPr>
        <w:t xml:space="preserve"> </w:t>
      </w:r>
      <w:hyperlink r:id="rId14" w:history="1">
        <w:r w:rsidR="00043C1D" w:rsidRPr="00FC6B6C">
          <w:rPr>
            <w:rStyle w:val="Hyperlink"/>
            <w:rFonts w:cs="Arial"/>
            <w:b w:val="0"/>
            <w:u w:val="single"/>
          </w:rPr>
          <w:t>AEDC website</w:t>
        </w:r>
      </w:hyperlink>
      <w:r w:rsidR="00043C1D">
        <w:rPr>
          <w:rStyle w:val="FootnoteReference"/>
          <w:rFonts w:cs="Arial"/>
          <w:u w:val="single"/>
        </w:rPr>
        <w:footnoteReference w:id="1"/>
      </w:r>
    </w:p>
    <w:sectPr w:rsidR="00F00EC4" w:rsidRPr="009912EC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93C3" w14:textId="77777777" w:rsidR="003F13F9" w:rsidRDefault="003F13F9" w:rsidP="00300FC9">
      <w:r>
        <w:separator/>
      </w:r>
    </w:p>
    <w:p w14:paraId="31818020" w14:textId="77777777" w:rsidR="00D16F0B" w:rsidRDefault="00D16F0B" w:rsidP="00300FC9"/>
  </w:endnote>
  <w:endnote w:type="continuationSeparator" w:id="0">
    <w:p w14:paraId="05CC1F18" w14:textId="77777777" w:rsidR="003F13F9" w:rsidRDefault="003F13F9" w:rsidP="00300FC9">
      <w:r>
        <w:continuationSeparator/>
      </w:r>
    </w:p>
    <w:p w14:paraId="02D17D71" w14:textId="77777777" w:rsidR="00D16F0B" w:rsidRDefault="00D16F0B" w:rsidP="0030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charset w:val="00"/>
    <w:family w:val="swiss"/>
    <w:pitch w:val="variable"/>
    <w:sig w:usb0="800000AF" w:usb1="10002042" w:usb2="00000000" w:usb3="00000000" w:csb0="0000009B" w:csb1="00000000"/>
  </w:font>
  <w:font w:name="HelveticaNeueLT Com 65 Md">
    <w:altName w:val="Arial"/>
    <w:charset w:val="00"/>
    <w:family w:val="swiss"/>
    <w:pitch w:val="variable"/>
    <w:sig w:usb0="800000A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DD0B" w14:textId="77777777" w:rsidR="00C117B8" w:rsidRDefault="00C117B8" w:rsidP="00C117B8">
    <w:pPr>
      <w:pStyle w:val="AEDCFooterText-Pagenumber"/>
      <w:tabs>
        <w:tab w:val="right" w:pos="10348"/>
      </w:tabs>
      <w:jc w:val="left"/>
    </w:pPr>
  </w:p>
  <w:p w14:paraId="6CB3EE86" w14:textId="77777777" w:rsidR="00C117B8" w:rsidRPr="00892690" w:rsidRDefault="00F00EC4" w:rsidP="001A7DAC">
    <w:pPr>
      <w:pStyle w:val="AEDCFooterText-Pagenumber"/>
      <w:tabs>
        <w:tab w:val="right" w:pos="10348"/>
      </w:tabs>
      <w:jc w:val="left"/>
    </w:pPr>
    <w:r>
      <w:t>Researchers</w:t>
    </w:r>
    <w:r w:rsidR="0029388A">
      <w:t xml:space="preserve"> Sector Messages</w:t>
    </w:r>
    <w:r w:rsidR="00300FC9">
      <w:tab/>
      <w:t>Pa</w:t>
    </w:r>
    <w:r w:rsidR="00C117B8">
      <w:t xml:space="preserve">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8B4CFA">
      <w:rPr>
        <w:noProof/>
      </w:rPr>
      <w:t>3</w:t>
    </w:r>
    <w:r w:rsidR="00C117B8" w:rsidRPr="00892690">
      <w:fldChar w:fldCharType="end"/>
    </w:r>
    <w:r w:rsidR="00C117B8" w:rsidRPr="00892690">
      <w:t xml:space="preserve"> of </w:t>
    </w:r>
    <w:r w:rsidR="00DE52BB">
      <w:rPr>
        <w:noProof/>
      </w:rPr>
      <w:fldChar w:fldCharType="begin"/>
    </w:r>
    <w:r w:rsidR="00DE52BB">
      <w:rPr>
        <w:noProof/>
      </w:rPr>
      <w:instrText xml:space="preserve"> NUMPAGES   \* MERGEFORMAT </w:instrText>
    </w:r>
    <w:r w:rsidR="00DE52BB">
      <w:rPr>
        <w:noProof/>
      </w:rPr>
      <w:fldChar w:fldCharType="separate"/>
    </w:r>
    <w:r w:rsidR="008B4CFA">
      <w:rPr>
        <w:noProof/>
      </w:rPr>
      <w:t>3</w:t>
    </w:r>
    <w:r w:rsidR="00DE52BB">
      <w:rPr>
        <w:noProof/>
      </w:rPr>
      <w:fldChar w:fldCharType="end"/>
    </w:r>
  </w:p>
  <w:p w14:paraId="4DD26A83" w14:textId="77777777"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82AD8" w14:textId="77777777" w:rsidR="003F13F9" w:rsidRDefault="003F13F9" w:rsidP="00300FC9">
      <w:r>
        <w:separator/>
      </w:r>
    </w:p>
    <w:p w14:paraId="4BA08506" w14:textId="77777777" w:rsidR="00D16F0B" w:rsidRDefault="00D16F0B" w:rsidP="00300FC9"/>
  </w:footnote>
  <w:footnote w:type="continuationSeparator" w:id="0">
    <w:p w14:paraId="16670E45" w14:textId="77777777" w:rsidR="003F13F9" w:rsidRDefault="003F13F9" w:rsidP="00300FC9">
      <w:r>
        <w:continuationSeparator/>
      </w:r>
    </w:p>
    <w:p w14:paraId="0A9B2424" w14:textId="77777777" w:rsidR="00D16F0B" w:rsidRDefault="00D16F0B" w:rsidP="00300FC9"/>
  </w:footnote>
  <w:footnote w:id="1">
    <w:p w14:paraId="458F944F" w14:textId="77777777" w:rsidR="00043C1D" w:rsidRDefault="00043C1D" w:rsidP="00043C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6347">
        <w:rPr>
          <w:rFonts w:cs="Arial"/>
        </w:rPr>
        <w:t>www.aedc.gov.au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8D7"/>
    <w:multiLevelType w:val="hybridMultilevel"/>
    <w:tmpl w:val="E2FA3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54F"/>
    <w:multiLevelType w:val="hybridMultilevel"/>
    <w:tmpl w:val="14CAD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EEC"/>
    <w:multiLevelType w:val="hybridMultilevel"/>
    <w:tmpl w:val="C1E6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4AF7"/>
    <w:multiLevelType w:val="hybridMultilevel"/>
    <w:tmpl w:val="63483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25D4"/>
    <w:multiLevelType w:val="hybridMultilevel"/>
    <w:tmpl w:val="E938A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16E"/>
    <w:multiLevelType w:val="hybridMultilevel"/>
    <w:tmpl w:val="4CACB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3682"/>
    <w:multiLevelType w:val="hybridMultilevel"/>
    <w:tmpl w:val="93E07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E228E"/>
    <w:multiLevelType w:val="hybridMultilevel"/>
    <w:tmpl w:val="9FFC3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6739"/>
    <w:multiLevelType w:val="hybridMultilevel"/>
    <w:tmpl w:val="64DA7B68"/>
    <w:lvl w:ilvl="0" w:tplc="9EC0A426"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49D"/>
    <w:multiLevelType w:val="hybridMultilevel"/>
    <w:tmpl w:val="F1169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F6F8F"/>
    <w:multiLevelType w:val="hybridMultilevel"/>
    <w:tmpl w:val="14241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A4C1E"/>
    <w:multiLevelType w:val="hybridMultilevel"/>
    <w:tmpl w:val="D678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37621"/>
    <w:multiLevelType w:val="hybridMultilevel"/>
    <w:tmpl w:val="5F14F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4DC2"/>
    <w:multiLevelType w:val="hybridMultilevel"/>
    <w:tmpl w:val="945874D6"/>
    <w:lvl w:ilvl="0" w:tplc="FFFFFFFF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5167E"/>
    <w:multiLevelType w:val="hybridMultilevel"/>
    <w:tmpl w:val="F88E1350"/>
    <w:lvl w:ilvl="0" w:tplc="9EC0A42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6C34"/>
    <w:multiLevelType w:val="hybridMultilevel"/>
    <w:tmpl w:val="B68E1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090"/>
    <w:multiLevelType w:val="hybridMultilevel"/>
    <w:tmpl w:val="47A4C1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94C9D"/>
    <w:multiLevelType w:val="hybridMultilevel"/>
    <w:tmpl w:val="D2F6A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4F84"/>
    <w:multiLevelType w:val="hybridMultilevel"/>
    <w:tmpl w:val="8F56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3A25"/>
    <w:multiLevelType w:val="hybridMultilevel"/>
    <w:tmpl w:val="C40A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B1CEE"/>
    <w:multiLevelType w:val="hybridMultilevel"/>
    <w:tmpl w:val="38FED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0CBD"/>
    <w:multiLevelType w:val="hybridMultilevel"/>
    <w:tmpl w:val="951E0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8120B"/>
    <w:multiLevelType w:val="hybridMultilevel"/>
    <w:tmpl w:val="BBA43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F91"/>
    <w:multiLevelType w:val="hybridMultilevel"/>
    <w:tmpl w:val="712E8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576E"/>
    <w:multiLevelType w:val="hybridMultilevel"/>
    <w:tmpl w:val="B6962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7537B"/>
    <w:multiLevelType w:val="hybridMultilevel"/>
    <w:tmpl w:val="D044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83C6C"/>
    <w:multiLevelType w:val="hybridMultilevel"/>
    <w:tmpl w:val="67280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A687C"/>
    <w:multiLevelType w:val="hybridMultilevel"/>
    <w:tmpl w:val="D14C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4E70"/>
    <w:multiLevelType w:val="hybridMultilevel"/>
    <w:tmpl w:val="BAA26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6C5E"/>
    <w:multiLevelType w:val="hybridMultilevel"/>
    <w:tmpl w:val="332CA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C3220"/>
    <w:multiLevelType w:val="hybridMultilevel"/>
    <w:tmpl w:val="6000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4"/>
  </w:num>
  <w:num w:numId="4">
    <w:abstractNumId w:val="22"/>
  </w:num>
  <w:num w:numId="5">
    <w:abstractNumId w:val="25"/>
  </w:num>
  <w:num w:numId="6">
    <w:abstractNumId w:val="15"/>
  </w:num>
  <w:num w:numId="7">
    <w:abstractNumId w:val="8"/>
  </w:num>
  <w:num w:numId="8">
    <w:abstractNumId w:val="29"/>
  </w:num>
  <w:num w:numId="9">
    <w:abstractNumId w:val="6"/>
  </w:num>
  <w:num w:numId="10">
    <w:abstractNumId w:val="3"/>
  </w:num>
  <w:num w:numId="11">
    <w:abstractNumId w:val="23"/>
  </w:num>
  <w:num w:numId="12">
    <w:abstractNumId w:val="26"/>
  </w:num>
  <w:num w:numId="13">
    <w:abstractNumId w:val="13"/>
  </w:num>
  <w:num w:numId="14">
    <w:abstractNumId w:val="0"/>
  </w:num>
  <w:num w:numId="15">
    <w:abstractNumId w:val="24"/>
  </w:num>
  <w:num w:numId="16">
    <w:abstractNumId w:val="28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21"/>
  </w:num>
  <w:num w:numId="22">
    <w:abstractNumId w:val="5"/>
  </w:num>
  <w:num w:numId="23">
    <w:abstractNumId w:val="12"/>
  </w:num>
  <w:num w:numId="24">
    <w:abstractNumId w:val="7"/>
  </w:num>
  <w:num w:numId="25">
    <w:abstractNumId w:val="32"/>
  </w:num>
  <w:num w:numId="26">
    <w:abstractNumId w:val="11"/>
  </w:num>
  <w:num w:numId="27">
    <w:abstractNumId w:val="18"/>
  </w:num>
  <w:num w:numId="28">
    <w:abstractNumId w:val="17"/>
  </w:num>
  <w:num w:numId="29">
    <w:abstractNumId w:val="19"/>
  </w:num>
  <w:num w:numId="30">
    <w:abstractNumId w:val="27"/>
  </w:num>
  <w:num w:numId="31">
    <w:abstractNumId w:val="1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F9"/>
    <w:rsid w:val="00043C1D"/>
    <w:rsid w:val="0004617A"/>
    <w:rsid w:val="00085AFB"/>
    <w:rsid w:val="00127999"/>
    <w:rsid w:val="001559A8"/>
    <w:rsid w:val="00181CE1"/>
    <w:rsid w:val="001A7DAC"/>
    <w:rsid w:val="001D59EA"/>
    <w:rsid w:val="0022082A"/>
    <w:rsid w:val="0029388A"/>
    <w:rsid w:val="002B173C"/>
    <w:rsid w:val="002D4FC4"/>
    <w:rsid w:val="002F667A"/>
    <w:rsid w:val="002F7D6F"/>
    <w:rsid w:val="00300FC9"/>
    <w:rsid w:val="00324DC2"/>
    <w:rsid w:val="00342541"/>
    <w:rsid w:val="00350B8C"/>
    <w:rsid w:val="003F13F9"/>
    <w:rsid w:val="00402E98"/>
    <w:rsid w:val="00420818"/>
    <w:rsid w:val="00444C72"/>
    <w:rsid w:val="00461E87"/>
    <w:rsid w:val="00476635"/>
    <w:rsid w:val="00485AB4"/>
    <w:rsid w:val="00486746"/>
    <w:rsid w:val="00495816"/>
    <w:rsid w:val="004979EC"/>
    <w:rsid w:val="004D2B54"/>
    <w:rsid w:val="00521352"/>
    <w:rsid w:val="00530754"/>
    <w:rsid w:val="00560DB2"/>
    <w:rsid w:val="005A177B"/>
    <w:rsid w:val="00632FF0"/>
    <w:rsid w:val="006459D6"/>
    <w:rsid w:val="00687109"/>
    <w:rsid w:val="006A518F"/>
    <w:rsid w:val="006C6EA9"/>
    <w:rsid w:val="00707D4D"/>
    <w:rsid w:val="00726756"/>
    <w:rsid w:val="00775BA7"/>
    <w:rsid w:val="007C00C6"/>
    <w:rsid w:val="007C14DB"/>
    <w:rsid w:val="007E26B5"/>
    <w:rsid w:val="007F0B07"/>
    <w:rsid w:val="008214FC"/>
    <w:rsid w:val="00826E18"/>
    <w:rsid w:val="00830F99"/>
    <w:rsid w:val="00834F0A"/>
    <w:rsid w:val="00877CC6"/>
    <w:rsid w:val="00892690"/>
    <w:rsid w:val="008B4CFA"/>
    <w:rsid w:val="008D3371"/>
    <w:rsid w:val="00902D7A"/>
    <w:rsid w:val="00913BF0"/>
    <w:rsid w:val="0093181D"/>
    <w:rsid w:val="00935ACD"/>
    <w:rsid w:val="009360FB"/>
    <w:rsid w:val="00973E46"/>
    <w:rsid w:val="009B4B11"/>
    <w:rsid w:val="009B6244"/>
    <w:rsid w:val="009C56FC"/>
    <w:rsid w:val="009E5357"/>
    <w:rsid w:val="009F5065"/>
    <w:rsid w:val="009F6090"/>
    <w:rsid w:val="00A107B2"/>
    <w:rsid w:val="00A2296E"/>
    <w:rsid w:val="00A46ED9"/>
    <w:rsid w:val="00A949BE"/>
    <w:rsid w:val="00AB560F"/>
    <w:rsid w:val="00AE6B9E"/>
    <w:rsid w:val="00B20844"/>
    <w:rsid w:val="00B32458"/>
    <w:rsid w:val="00B5732A"/>
    <w:rsid w:val="00B609E9"/>
    <w:rsid w:val="00BB3415"/>
    <w:rsid w:val="00C117B8"/>
    <w:rsid w:val="00C16779"/>
    <w:rsid w:val="00C569D2"/>
    <w:rsid w:val="00C67497"/>
    <w:rsid w:val="00CA4432"/>
    <w:rsid w:val="00CB58B0"/>
    <w:rsid w:val="00D01A3D"/>
    <w:rsid w:val="00D16F0B"/>
    <w:rsid w:val="00D75A98"/>
    <w:rsid w:val="00DE2647"/>
    <w:rsid w:val="00DE2E47"/>
    <w:rsid w:val="00DE52BB"/>
    <w:rsid w:val="00E16F42"/>
    <w:rsid w:val="00E34FAC"/>
    <w:rsid w:val="00E35E73"/>
    <w:rsid w:val="00E444A6"/>
    <w:rsid w:val="00E61129"/>
    <w:rsid w:val="00E84ED1"/>
    <w:rsid w:val="00EB1A16"/>
    <w:rsid w:val="00F00EC4"/>
    <w:rsid w:val="00F10D5E"/>
    <w:rsid w:val="00F5227D"/>
    <w:rsid w:val="00F64214"/>
    <w:rsid w:val="00F950AB"/>
    <w:rsid w:val="00FE097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063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FC9"/>
    <w:pPr>
      <w:spacing w:line="288" w:lineRule="auto"/>
    </w:pPr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link w:val="FooterChar"/>
    <w:uiPriority w:val="99"/>
    <w:unhideWhenUsed/>
    <w:rsid w:val="00300FC9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00FC9"/>
    <w:rPr>
      <w:rFonts w:ascii="Arial" w:hAnsi="Arial"/>
    </w:rPr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1559A8"/>
    <w:pPr>
      <w:spacing w:before="480"/>
    </w:pPr>
    <w:rPr>
      <w:color w:val="1C75BC"/>
    </w:rPr>
  </w:style>
  <w:style w:type="paragraph" w:customStyle="1" w:styleId="AEDCBodyText">
    <w:name w:val="AEDC Body Text"/>
    <w:basedOn w:val="Normal"/>
    <w:qFormat/>
    <w:rsid w:val="00B20844"/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9E5357"/>
    <w:rPr>
      <w:rFonts w:cs="Arial"/>
    </w:rPr>
  </w:style>
  <w:style w:type="paragraph" w:customStyle="1" w:styleId="AEDCHeading3">
    <w:name w:val="AEDC Heading 3"/>
    <w:basedOn w:val="Heading3"/>
    <w:qFormat/>
    <w:rsid w:val="00632FF0"/>
  </w:style>
  <w:style w:type="paragraph" w:styleId="Title">
    <w:name w:val="Title"/>
    <w:basedOn w:val="Normal"/>
    <w:next w:val="Normal"/>
    <w:link w:val="TitleChar"/>
    <w:uiPriority w:val="10"/>
    <w:qFormat/>
    <w:rsid w:val="00826E18"/>
    <w:pPr>
      <w:spacing w:after="0" w:line="240" w:lineRule="auto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E18"/>
    <w:rPr>
      <w:rFonts w:ascii="Arial" w:eastAsiaTheme="majorEastAsia" w:hAnsi="Arial" w:cstheme="majorBidi"/>
      <w:b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444C72"/>
    <w:rPr>
      <w:b w:val="0"/>
      <w:noProof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444C72"/>
    <w:rPr>
      <w:noProof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2E74B5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F10D5E"/>
    <w:pPr>
      <w:spacing w:after="3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qFormat/>
    <w:rsid w:val="00300FC9"/>
    <w:pPr>
      <w:jc w:val="right"/>
    </w:pPr>
    <w:rPr>
      <w:rFonts w:ascii="Arial" w:hAnsi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E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6B9E"/>
    <w:rPr>
      <w:color w:val="808080"/>
    </w:rPr>
  </w:style>
  <w:style w:type="paragraph" w:customStyle="1" w:styleId="Question">
    <w:name w:val="Question"/>
    <w:basedOn w:val="Normal"/>
    <w:qFormat/>
    <w:rsid w:val="00687109"/>
    <w:pPr>
      <w:ind w:left="851" w:hanging="851"/>
    </w:pPr>
  </w:style>
  <w:style w:type="paragraph" w:styleId="Revision">
    <w:name w:val="Revision"/>
    <w:hidden/>
    <w:uiPriority w:val="99"/>
    <w:semiHidden/>
    <w:rsid w:val="00D01A3D"/>
    <w:pPr>
      <w:spacing w:after="0" w:line="240" w:lineRule="auto"/>
    </w:pPr>
    <w:rPr>
      <w:rFonts w:ascii="Arial" w:hAnsi="Arial"/>
    </w:rPr>
  </w:style>
  <w:style w:type="paragraph" w:customStyle="1" w:styleId="Standfirst">
    <w:name w:val="Standfirst"/>
    <w:basedOn w:val="Normal"/>
    <w:uiPriority w:val="99"/>
    <w:rsid w:val="009C56FC"/>
    <w:pPr>
      <w:suppressAutoHyphens/>
      <w:autoSpaceDE w:val="0"/>
      <w:autoSpaceDN w:val="0"/>
      <w:adjustRightInd w:val="0"/>
      <w:spacing w:before="113" w:after="283"/>
      <w:textAlignment w:val="center"/>
    </w:pPr>
    <w:rPr>
      <w:rFonts w:ascii="HelveticaNeueLT Com 55 Roman" w:hAnsi="HelveticaNeueLT Com 55 Roman" w:cs="HelveticaNeueLT Com 55 Roman"/>
      <w:color w:val="000000" w:themeColor="text1"/>
      <w:sz w:val="34"/>
      <w:szCs w:val="34"/>
      <w:lang w:val="en-US"/>
    </w:rPr>
  </w:style>
  <w:style w:type="paragraph" w:customStyle="1" w:styleId="HeadingH1">
    <w:name w:val="Heading (H1)"/>
    <w:basedOn w:val="AEDCHeading1"/>
    <w:uiPriority w:val="99"/>
    <w:rsid w:val="00E444A6"/>
  </w:style>
  <w:style w:type="paragraph" w:customStyle="1" w:styleId="BodyCopyText">
    <w:name w:val="Body Copy Text"/>
    <w:basedOn w:val="AEDCBodyText"/>
    <w:uiPriority w:val="99"/>
    <w:rsid w:val="009C56FC"/>
  </w:style>
  <w:style w:type="paragraph" w:customStyle="1" w:styleId="ContactDetails">
    <w:name w:val="Contact Details"/>
    <w:basedOn w:val="Normal"/>
    <w:uiPriority w:val="99"/>
    <w:rsid w:val="00E444A6"/>
    <w:pPr>
      <w:tabs>
        <w:tab w:val="left" w:pos="40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HelveticaNeueLT Com 65 Md" w:hAnsi="HelveticaNeueLT Com 65 Md" w:cs="HelveticaNeueLT Com 65 Md"/>
      <w:color w:val="000000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E444A6"/>
    <w:pPr>
      <w:autoSpaceDE w:val="0"/>
      <w:autoSpaceDN w:val="0"/>
      <w:adjustRightInd w:val="0"/>
      <w:spacing w:after="0"/>
      <w:textAlignment w:val="center"/>
    </w:pPr>
    <w:rPr>
      <w:rFonts w:ascii="HelveticaNeueLT Com 55 Roman" w:hAnsi="HelveticaNeueLT Com 55 Roman" w:cs="HelveticaNeueLT Com 55 Roman"/>
      <w:color w:val="000000"/>
      <w:sz w:val="24"/>
      <w:szCs w:val="24"/>
      <w:lang w:val="en-US"/>
    </w:rPr>
  </w:style>
  <w:style w:type="paragraph" w:customStyle="1" w:styleId="Pull-quote">
    <w:name w:val="Pull-quote"/>
    <w:basedOn w:val="Normal"/>
    <w:uiPriority w:val="99"/>
    <w:rsid w:val="00E444A6"/>
    <w:pPr>
      <w:tabs>
        <w:tab w:val="left" w:pos="227"/>
      </w:tabs>
      <w:suppressAutoHyphens/>
      <w:autoSpaceDE w:val="0"/>
      <w:autoSpaceDN w:val="0"/>
      <w:adjustRightInd w:val="0"/>
      <w:spacing w:after="227" w:line="360" w:lineRule="atLeast"/>
      <w:ind w:left="227" w:hanging="170"/>
      <w:textAlignment w:val="center"/>
    </w:pPr>
    <w:rPr>
      <w:rFonts w:ascii="HelveticaNeueLT Com 55 Roman" w:hAnsi="HelveticaNeueLT Com 55 Roman" w:cs="HelveticaNeueLT Com 55 Roman"/>
      <w:color w:val="F26722"/>
      <w:sz w:val="28"/>
      <w:szCs w:val="28"/>
      <w:lang w:val="en-US"/>
    </w:rPr>
  </w:style>
  <w:style w:type="paragraph" w:customStyle="1" w:styleId="Pull-quoteattribution">
    <w:name w:val="Pull-quote attribution"/>
    <w:basedOn w:val="Pull-quote"/>
    <w:uiPriority w:val="99"/>
    <w:rsid w:val="00E444A6"/>
    <w:pPr>
      <w:spacing w:line="280" w:lineRule="atLeast"/>
      <w:ind w:firstLine="0"/>
    </w:pPr>
    <w:rPr>
      <w:b/>
      <w:bCs/>
      <w:sz w:val="20"/>
      <w:szCs w:val="20"/>
    </w:rPr>
  </w:style>
  <w:style w:type="paragraph" w:customStyle="1" w:styleId="CopyrightandorPartnerStatement">
    <w:name w:val="Copyright and/or Partner Statement"/>
    <w:basedOn w:val="Normal"/>
    <w:uiPriority w:val="99"/>
    <w:rsid w:val="00E444A6"/>
    <w:pPr>
      <w:suppressAutoHyphens/>
      <w:autoSpaceDE w:val="0"/>
      <w:autoSpaceDN w:val="0"/>
      <w:adjustRightInd w:val="0"/>
      <w:spacing w:after="113" w:line="190" w:lineRule="atLeast"/>
      <w:textAlignment w:val="center"/>
    </w:pPr>
    <w:rPr>
      <w:rFonts w:ascii="HelveticaNeueLT Com 55 Roman" w:hAnsi="HelveticaNeueLT Com 55 Roman" w:cs="HelveticaNeueLT Com 55 Roman"/>
      <w:color w:val="000000"/>
      <w:sz w:val="16"/>
      <w:szCs w:val="16"/>
      <w:lang w:val="en-US"/>
    </w:rPr>
  </w:style>
  <w:style w:type="character" w:customStyle="1" w:styleId="Tagline-Emphasis">
    <w:name w:val="Tag line - Emphasis"/>
    <w:uiPriority w:val="99"/>
    <w:rsid w:val="00E444A6"/>
    <w:rPr>
      <w:rFonts w:ascii="HelveticaNeueLT Com 55 Roman" w:hAnsi="HelveticaNeueLT Com 55 Roman" w:cs="HelveticaNeueLT Com 55 Roman"/>
      <w:sz w:val="30"/>
      <w:szCs w:val="30"/>
    </w:rPr>
  </w:style>
  <w:style w:type="character" w:customStyle="1" w:styleId="Weboremailaddress">
    <w:name w:val="Web or email address"/>
    <w:uiPriority w:val="99"/>
    <w:rsid w:val="00E444A6"/>
    <w:rPr>
      <w:rFonts w:ascii="HelveticaNeueLT Com 55 Roman" w:hAnsi="HelveticaNeueLT Com 55 Roman" w:cs="HelveticaNeueLT Com 55 Roman"/>
      <w:b/>
      <w:bCs/>
    </w:rPr>
  </w:style>
  <w:style w:type="character" w:styleId="Strong">
    <w:name w:val="Strong"/>
    <w:basedOn w:val="DefaultParagraphFont"/>
    <w:uiPriority w:val="22"/>
    <w:qFormat/>
    <w:rsid w:val="00E444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13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ed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2014-12-15T22:37:49+00:00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207774425745ADB62CF352D5312A" ma:contentTypeVersion="" ma:contentTypeDescription="Create a new document." ma:contentTypeScope="" ma:versionID="9465a8946acfae44e54c6a18965b44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02a3f2539933f34f3c8e11f109f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C9C1-3190-4300-A8A0-47640CE1F2D3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6807DB-4477-4F5B-B929-924C72132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FED3E-353B-4B97-9FE0-DEC85055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A3533-B885-4ADA-A11F-24C3240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2019-03-26T05:56:00Z</dcterms:created>
  <dcterms:modified xsi:type="dcterms:W3CDTF">2019-03-26T22:35:00Z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0x010100B6B8207774425745ADB62CF352D5312A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0x010100846E78A4C92B9D4B831FE1FF1D1A82B0|-1798980823</vt:lpwstr>
  </property>
</Properties>
</file>