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48570" w14:textId="1420BCE4" w:rsidR="00A30590" w:rsidRPr="00A30590" w:rsidRDefault="00A30590" w:rsidP="00A30590">
      <w:pPr>
        <w:spacing w:before="1800" w:after="600"/>
        <w:rPr>
          <w:b/>
          <w:sz w:val="40"/>
          <w:szCs w:val="40"/>
        </w:rPr>
      </w:pPr>
      <w:bookmarkStart w:id="0" w:name="_Hlk94600607"/>
      <w:r w:rsidRPr="00A30590">
        <w:rPr>
          <w:b/>
          <w:sz w:val="40"/>
          <w:szCs w:val="40"/>
        </w:rPr>
        <w:t xml:space="preserve">Exploring change </w:t>
      </w:r>
      <w:r w:rsidR="000D2F2F">
        <w:rPr>
          <w:b/>
          <w:sz w:val="40"/>
          <w:szCs w:val="40"/>
        </w:rPr>
        <w:t>over time in the Australian Early Development Census (AEDC)</w:t>
      </w:r>
      <w:r w:rsidRPr="00A30590">
        <w:rPr>
          <w:b/>
          <w:sz w:val="40"/>
          <w:szCs w:val="40"/>
        </w:rPr>
        <w:t>:</w:t>
      </w:r>
      <w:r>
        <w:rPr>
          <w:b/>
          <w:sz w:val="40"/>
          <w:szCs w:val="40"/>
        </w:rPr>
        <w:t xml:space="preserve"> </w:t>
      </w:r>
      <w:r w:rsidRPr="00A30590">
        <w:rPr>
          <w:b/>
          <w:sz w:val="40"/>
          <w:szCs w:val="40"/>
        </w:rPr>
        <w:t xml:space="preserve">The estimation of a critical difference </w:t>
      </w:r>
      <w:r w:rsidR="000D2F2F">
        <w:rPr>
          <w:b/>
          <w:sz w:val="40"/>
          <w:szCs w:val="40"/>
        </w:rPr>
        <w:t>for a wide range of AEDC indicators</w:t>
      </w:r>
    </w:p>
    <w:bookmarkEnd w:id="0"/>
    <w:p w14:paraId="53864109" w14:textId="77777777" w:rsidR="00A30590" w:rsidRPr="00A30590" w:rsidRDefault="00A30590" w:rsidP="00A30590">
      <w:pPr>
        <w:spacing w:after="600" w:line="240" w:lineRule="auto"/>
        <w:rPr>
          <w:b/>
          <w:sz w:val="40"/>
          <w:szCs w:val="40"/>
        </w:rPr>
      </w:pPr>
      <w:r w:rsidRPr="00A30590">
        <w:rPr>
          <w:b/>
          <w:sz w:val="40"/>
          <w:szCs w:val="40"/>
        </w:rPr>
        <w:t>Tess Gregory and Sally Brinkman</w:t>
      </w:r>
    </w:p>
    <w:p w14:paraId="7E800724" w14:textId="5049E291" w:rsidR="00621EE8" w:rsidRDefault="00A30590" w:rsidP="00A30590">
      <w:pPr>
        <w:spacing w:after="0" w:line="240" w:lineRule="auto"/>
        <w:rPr>
          <w:b/>
          <w:sz w:val="40"/>
          <w:szCs w:val="72"/>
        </w:rPr>
      </w:pPr>
      <w:r w:rsidRPr="00A30590">
        <w:rPr>
          <w:b/>
          <w:sz w:val="40"/>
          <w:szCs w:val="72"/>
        </w:rPr>
        <w:t>Telethon Kids Institute</w:t>
      </w:r>
    </w:p>
    <w:p w14:paraId="3D85AF1D" w14:textId="77777777" w:rsidR="00621EE8" w:rsidRDefault="00621EE8">
      <w:pPr>
        <w:rPr>
          <w:b/>
          <w:sz w:val="40"/>
          <w:szCs w:val="72"/>
        </w:rPr>
      </w:pPr>
      <w:r>
        <w:rPr>
          <w:b/>
          <w:sz w:val="40"/>
          <w:szCs w:val="72"/>
        </w:rPr>
        <w:br w:type="page"/>
      </w:r>
    </w:p>
    <w:p w14:paraId="71C944E7" w14:textId="2AB4BAD5" w:rsidR="003444AC" w:rsidRPr="003444AC" w:rsidRDefault="003444AC" w:rsidP="00A30590">
      <w:pPr>
        <w:spacing w:before="1200" w:after="40" w:line="240" w:lineRule="auto"/>
        <w:rPr>
          <w:rFonts w:cstheme="minorHAnsi"/>
          <w:b/>
          <w:color w:val="4A87B1"/>
          <w:sz w:val="36"/>
          <w:szCs w:val="28"/>
        </w:rPr>
      </w:pPr>
      <w:r w:rsidRPr="003444AC">
        <w:rPr>
          <w:rFonts w:cstheme="minorHAnsi"/>
          <w:b/>
          <w:color w:val="4A87B1"/>
          <w:sz w:val="36"/>
          <w:szCs w:val="28"/>
        </w:rPr>
        <w:lastRenderedPageBreak/>
        <w:t>Acknowledgements</w:t>
      </w:r>
      <w:r>
        <w:rPr>
          <w:rFonts w:cstheme="minorHAnsi"/>
          <w:b/>
          <w:color w:val="4A87B1"/>
          <w:sz w:val="36"/>
          <w:szCs w:val="28"/>
        </w:rPr>
        <w:t xml:space="preserve">  </w:t>
      </w:r>
    </w:p>
    <w:p w14:paraId="79DA379A" w14:textId="3F0EFA9B" w:rsidR="003444AC" w:rsidRPr="003444AC" w:rsidRDefault="003444AC" w:rsidP="00A30590">
      <w:pPr>
        <w:spacing w:after="600" w:line="240" w:lineRule="auto"/>
        <w:jc w:val="both"/>
        <w:rPr>
          <w:rFonts w:cstheme="minorHAnsi"/>
          <w:color w:val="5F5F5F"/>
          <w:szCs w:val="20"/>
        </w:rPr>
      </w:pPr>
      <w:r w:rsidRPr="003444AC">
        <w:rPr>
          <w:rFonts w:cstheme="minorHAnsi"/>
          <w:color w:val="5F5F5F"/>
          <w:szCs w:val="20"/>
        </w:rPr>
        <w:t>We would like to acknowledge Martin Guhn, Barry Forer and Bruno Zumbo for the development of the critical difference methodology and particularly Martin and Barry for being so generous in supporting our adaptation of their methods to the Australian data their comments on earlier drafts of this report</w:t>
      </w:r>
      <w:r w:rsidR="00064749">
        <w:rPr>
          <w:rFonts w:cstheme="minorHAnsi"/>
          <w:color w:val="5F5F5F"/>
          <w:szCs w:val="20"/>
        </w:rPr>
        <w:t xml:space="preserve">. </w:t>
      </w:r>
      <w:r w:rsidRPr="003444AC">
        <w:rPr>
          <w:rFonts w:cstheme="minorHAnsi"/>
          <w:color w:val="5F5F5F"/>
          <w:szCs w:val="20"/>
        </w:rPr>
        <w:t>We would also like to thank Eric Duku, Magdalena Janus, and Joanne Schroeder for their contribution and support of a consistent methodology across countries, and their comments on earlier drafts of this report.</w:t>
      </w:r>
    </w:p>
    <w:p w14:paraId="239CE4F7" w14:textId="72705425" w:rsidR="003444AC" w:rsidRPr="003444AC" w:rsidRDefault="003444AC" w:rsidP="003444AC">
      <w:pPr>
        <w:spacing w:after="40" w:line="240" w:lineRule="auto"/>
        <w:rPr>
          <w:rFonts w:cstheme="minorHAnsi"/>
          <w:b/>
          <w:color w:val="4A87B1"/>
          <w:sz w:val="36"/>
          <w:szCs w:val="28"/>
        </w:rPr>
      </w:pPr>
      <w:r w:rsidRPr="003444AC">
        <w:rPr>
          <w:rFonts w:cstheme="minorHAnsi"/>
          <w:b/>
          <w:color w:val="4A87B1"/>
          <w:sz w:val="36"/>
          <w:szCs w:val="28"/>
        </w:rPr>
        <w:t>A note on this report</w:t>
      </w:r>
    </w:p>
    <w:p w14:paraId="250E0BFB" w14:textId="77777777" w:rsidR="000D2F2F" w:rsidRPr="003444AC" w:rsidRDefault="000D2F2F" w:rsidP="000D2F2F">
      <w:pPr>
        <w:spacing w:after="40" w:line="240" w:lineRule="auto"/>
        <w:rPr>
          <w:rFonts w:cstheme="minorHAnsi"/>
          <w:color w:val="5F5F5F"/>
          <w:szCs w:val="20"/>
        </w:rPr>
      </w:pPr>
      <w:r w:rsidRPr="003444AC">
        <w:rPr>
          <w:rFonts w:cstheme="minorHAnsi"/>
          <w:color w:val="5F5F5F"/>
          <w:szCs w:val="20"/>
        </w:rPr>
        <w:t>The current report is an updated version of a technical report that w</w:t>
      </w:r>
      <w:r>
        <w:rPr>
          <w:rFonts w:cstheme="minorHAnsi"/>
          <w:color w:val="5F5F5F"/>
          <w:szCs w:val="20"/>
        </w:rPr>
        <w:t xml:space="preserve">as original </w:t>
      </w:r>
      <w:r w:rsidRPr="003444AC">
        <w:rPr>
          <w:rFonts w:cstheme="minorHAnsi"/>
          <w:color w:val="5F5F5F"/>
          <w:szCs w:val="20"/>
        </w:rPr>
        <w:t>published in February 2013</w:t>
      </w:r>
      <w:r>
        <w:rPr>
          <w:rFonts w:cstheme="minorHAnsi"/>
          <w:color w:val="5F5F5F"/>
          <w:szCs w:val="20"/>
        </w:rPr>
        <w:t xml:space="preserve">. </w:t>
      </w:r>
    </w:p>
    <w:p w14:paraId="26EE5295" w14:textId="77777777" w:rsidR="000D2F2F" w:rsidRPr="003444AC" w:rsidRDefault="000D2F2F" w:rsidP="000D2F2F">
      <w:pPr>
        <w:spacing w:after="40" w:line="240" w:lineRule="auto"/>
        <w:rPr>
          <w:rFonts w:cstheme="minorHAnsi"/>
          <w:color w:val="5F5F5F"/>
          <w:szCs w:val="20"/>
        </w:rPr>
      </w:pPr>
    </w:p>
    <w:p w14:paraId="1FE2F306" w14:textId="77777777" w:rsidR="000D2F2F" w:rsidRPr="003444AC" w:rsidRDefault="000D2F2F" w:rsidP="000D2F2F">
      <w:pPr>
        <w:spacing w:after="40" w:line="240" w:lineRule="auto"/>
        <w:ind w:left="426" w:right="567"/>
        <w:rPr>
          <w:rFonts w:cstheme="minorHAnsi"/>
          <w:i/>
          <w:color w:val="5F5F5F"/>
          <w:szCs w:val="20"/>
        </w:rPr>
      </w:pPr>
      <w:r w:rsidRPr="003444AC">
        <w:rPr>
          <w:rFonts w:cstheme="minorHAnsi"/>
          <w:i/>
          <w:color w:val="5F5F5F"/>
          <w:szCs w:val="20"/>
        </w:rPr>
        <w:t>Gregory, T., &amp; Brinkman, S. (2013)</w:t>
      </w:r>
      <w:r>
        <w:rPr>
          <w:rFonts w:cstheme="minorHAnsi"/>
          <w:i/>
          <w:color w:val="5F5F5F"/>
          <w:szCs w:val="20"/>
        </w:rPr>
        <w:t xml:space="preserve">. </w:t>
      </w:r>
      <w:r w:rsidRPr="003444AC">
        <w:rPr>
          <w:rFonts w:cstheme="minorHAnsi"/>
          <w:i/>
          <w:color w:val="5F5F5F"/>
          <w:szCs w:val="20"/>
        </w:rPr>
        <w:t xml:space="preserve">Methodological approach to exploring change in the Australian Early Development Index (AEDI): The estimation of a critical differences. Telethon Institute for Child Health Research, Western Australia. </w:t>
      </w:r>
    </w:p>
    <w:p w14:paraId="6091FF4D" w14:textId="77777777" w:rsidR="000D2F2F" w:rsidRPr="003444AC" w:rsidRDefault="000D2F2F" w:rsidP="000D2F2F">
      <w:pPr>
        <w:spacing w:after="40" w:line="240" w:lineRule="auto"/>
        <w:rPr>
          <w:rFonts w:cstheme="minorHAnsi"/>
          <w:color w:val="5F5F5F"/>
          <w:szCs w:val="20"/>
        </w:rPr>
      </w:pPr>
    </w:p>
    <w:p w14:paraId="5BFC09CF" w14:textId="77777777" w:rsidR="000D2F2F" w:rsidRDefault="000D2F2F" w:rsidP="000D2F2F">
      <w:pPr>
        <w:spacing w:after="40" w:line="240" w:lineRule="auto"/>
        <w:jc w:val="both"/>
        <w:rPr>
          <w:rFonts w:cstheme="minorHAnsi"/>
          <w:color w:val="5F5F5F"/>
          <w:szCs w:val="20"/>
        </w:rPr>
      </w:pPr>
      <w:r>
        <w:rPr>
          <w:rFonts w:cstheme="minorHAnsi"/>
          <w:color w:val="5F5F5F"/>
          <w:szCs w:val="20"/>
        </w:rPr>
        <w:t xml:space="preserve">The original report focused on estimating the critical difference for the AEDC indicators that focused on the percentage of children who were “vulnerable”. Specifically, the percentage of children who were vulnerable on each of the five AEDC domains, as well as two summary indicators, developmentally vulnerable on 1 or more domains (DV1) and developmentally vulnerable on 2 or more domains (DV2).  In 2016, we </w:t>
      </w:r>
      <w:r w:rsidRPr="003444AC">
        <w:rPr>
          <w:rFonts w:cstheme="minorHAnsi"/>
          <w:color w:val="5F5F5F"/>
          <w:szCs w:val="20"/>
        </w:rPr>
        <w:t xml:space="preserve">extended the </w:t>
      </w:r>
      <w:r>
        <w:rPr>
          <w:rFonts w:cstheme="minorHAnsi"/>
          <w:color w:val="5F5F5F"/>
          <w:szCs w:val="20"/>
        </w:rPr>
        <w:t>original</w:t>
      </w:r>
      <w:r w:rsidRPr="003444AC">
        <w:rPr>
          <w:rFonts w:cstheme="minorHAnsi"/>
          <w:color w:val="5F5F5F"/>
          <w:szCs w:val="20"/>
        </w:rPr>
        <w:t xml:space="preserve"> work by calculating a critical difference for the percentage of children who </w:t>
      </w:r>
      <w:r>
        <w:rPr>
          <w:rFonts w:cstheme="minorHAnsi"/>
          <w:color w:val="5F5F5F"/>
          <w:szCs w:val="20"/>
        </w:rPr>
        <w:t>were</w:t>
      </w:r>
      <w:r w:rsidRPr="003444AC">
        <w:rPr>
          <w:rFonts w:cstheme="minorHAnsi"/>
          <w:color w:val="5F5F5F"/>
          <w:szCs w:val="20"/>
        </w:rPr>
        <w:t xml:space="preserve"> “at risk” and “on track” </w:t>
      </w:r>
      <w:r>
        <w:rPr>
          <w:rFonts w:cstheme="minorHAnsi"/>
          <w:color w:val="5F5F5F"/>
          <w:szCs w:val="20"/>
        </w:rPr>
        <w:t xml:space="preserve">in each of the five domains.  In 2022, this was extended further to calculate the critical difference for a new summary indicator – On Track on five domains (OT5). </w:t>
      </w:r>
    </w:p>
    <w:p w14:paraId="6F11260F" w14:textId="77777777" w:rsidR="000D2F2F" w:rsidRDefault="000D2F2F" w:rsidP="000D2F2F">
      <w:pPr>
        <w:spacing w:after="40" w:line="240" w:lineRule="auto"/>
        <w:jc w:val="both"/>
        <w:rPr>
          <w:rFonts w:cstheme="minorHAnsi"/>
          <w:color w:val="5F5F5F"/>
          <w:szCs w:val="20"/>
        </w:rPr>
      </w:pPr>
    </w:p>
    <w:p w14:paraId="7FEE01CF" w14:textId="77777777" w:rsidR="000D2F2F" w:rsidRPr="003444AC" w:rsidRDefault="000D2F2F" w:rsidP="000D2F2F">
      <w:pPr>
        <w:spacing w:after="40" w:line="240" w:lineRule="auto"/>
        <w:jc w:val="both"/>
        <w:rPr>
          <w:rFonts w:cstheme="minorHAnsi"/>
          <w:color w:val="5F5F5F"/>
          <w:szCs w:val="20"/>
        </w:rPr>
      </w:pPr>
      <w:r w:rsidRPr="003444AC">
        <w:rPr>
          <w:rFonts w:cstheme="minorHAnsi"/>
          <w:color w:val="5F5F5F"/>
          <w:szCs w:val="20"/>
        </w:rPr>
        <w:t xml:space="preserve">In this report, we use the term </w:t>
      </w:r>
      <w:r>
        <w:rPr>
          <w:rFonts w:cstheme="minorHAnsi"/>
          <w:color w:val="5F5F5F"/>
          <w:szCs w:val="20"/>
        </w:rPr>
        <w:t xml:space="preserve">Australian version of the </w:t>
      </w:r>
      <w:r w:rsidRPr="003444AC">
        <w:rPr>
          <w:rFonts w:cstheme="minorHAnsi"/>
          <w:color w:val="5F5F5F"/>
          <w:szCs w:val="20"/>
        </w:rPr>
        <w:t>Early Development Instrument (</w:t>
      </w:r>
      <w:r>
        <w:rPr>
          <w:rFonts w:cstheme="minorHAnsi"/>
          <w:color w:val="5F5F5F"/>
          <w:szCs w:val="20"/>
        </w:rPr>
        <w:t>Av</w:t>
      </w:r>
      <w:r w:rsidRPr="003444AC">
        <w:rPr>
          <w:rFonts w:cstheme="minorHAnsi"/>
          <w:color w:val="5F5F5F"/>
          <w:szCs w:val="20"/>
        </w:rPr>
        <w:t>EDI) to refer to the child development instrument</w:t>
      </w:r>
      <w:r>
        <w:rPr>
          <w:rFonts w:cstheme="minorHAnsi"/>
          <w:color w:val="5F5F5F"/>
          <w:szCs w:val="20"/>
        </w:rPr>
        <w:t xml:space="preserve"> that teachers complete</w:t>
      </w:r>
      <w:r w:rsidRPr="003444AC">
        <w:rPr>
          <w:rFonts w:cstheme="minorHAnsi"/>
          <w:color w:val="5F5F5F"/>
          <w:szCs w:val="20"/>
        </w:rPr>
        <w:t xml:space="preserve">, and the term Australian Early Development Census (AEDC) to refer to the program of work to conduct a national census of child development once every three years. </w:t>
      </w:r>
    </w:p>
    <w:p w14:paraId="63D972D4" w14:textId="281718F7" w:rsidR="000D2F2F" w:rsidRDefault="000D2F2F">
      <w:pPr>
        <w:rPr>
          <w:rFonts w:cstheme="minorHAnsi"/>
          <w:b/>
          <w:color w:val="4A87B1"/>
          <w:sz w:val="36"/>
          <w:szCs w:val="28"/>
        </w:rPr>
      </w:pPr>
      <w:r>
        <w:rPr>
          <w:rFonts w:cstheme="minorHAnsi"/>
          <w:b/>
          <w:color w:val="4A87B1"/>
          <w:sz w:val="36"/>
          <w:szCs w:val="28"/>
        </w:rPr>
        <w:br w:type="page"/>
      </w:r>
    </w:p>
    <w:p w14:paraId="19258F6E" w14:textId="77777777" w:rsidR="000D2F2F" w:rsidRDefault="000D2F2F" w:rsidP="003B1645">
      <w:pPr>
        <w:spacing w:after="40" w:line="240" w:lineRule="auto"/>
        <w:rPr>
          <w:rFonts w:cstheme="minorHAnsi"/>
          <w:b/>
          <w:color w:val="4A87B1"/>
          <w:sz w:val="36"/>
          <w:szCs w:val="28"/>
        </w:rPr>
      </w:pPr>
    </w:p>
    <w:p w14:paraId="7F82880F" w14:textId="4A52C196" w:rsidR="003B1645" w:rsidRPr="00C84BF5" w:rsidRDefault="003444AC" w:rsidP="003B1645">
      <w:pPr>
        <w:spacing w:after="40" w:line="240" w:lineRule="auto"/>
        <w:rPr>
          <w:rFonts w:cstheme="minorHAnsi"/>
          <w:b/>
          <w:color w:val="4A87B1"/>
          <w:sz w:val="36"/>
          <w:szCs w:val="28"/>
        </w:rPr>
      </w:pPr>
      <w:r>
        <w:rPr>
          <w:rFonts w:cstheme="minorHAnsi"/>
          <w:b/>
          <w:color w:val="4A87B1"/>
          <w:sz w:val="36"/>
          <w:szCs w:val="28"/>
        </w:rPr>
        <w:t>Report prepared by</w:t>
      </w:r>
    </w:p>
    <w:p w14:paraId="1DB1E58C" w14:textId="5D5536D5" w:rsidR="003B1645" w:rsidRDefault="00C84BF5" w:rsidP="00A30590">
      <w:pPr>
        <w:spacing w:after="320" w:line="240" w:lineRule="auto"/>
        <w:rPr>
          <w:rFonts w:cstheme="minorHAnsi"/>
          <w:color w:val="5F5F5F"/>
          <w:szCs w:val="20"/>
        </w:rPr>
      </w:pPr>
      <w:r>
        <w:rPr>
          <w:rFonts w:cstheme="minorHAnsi"/>
          <w:color w:val="5F5F5F"/>
          <w:szCs w:val="20"/>
        </w:rPr>
        <w:t>The Telethon Kids Institute, Adelaide Branch.</w:t>
      </w:r>
    </w:p>
    <w:p w14:paraId="7F34090C" w14:textId="5274B740" w:rsidR="003444AC" w:rsidRPr="003444AC" w:rsidRDefault="003444AC" w:rsidP="003444AC">
      <w:pPr>
        <w:spacing w:after="40" w:line="240" w:lineRule="auto"/>
        <w:rPr>
          <w:rFonts w:cstheme="minorHAnsi"/>
          <w:b/>
          <w:color w:val="4A87B1"/>
          <w:sz w:val="36"/>
          <w:szCs w:val="28"/>
        </w:rPr>
      </w:pPr>
      <w:r w:rsidRPr="003444AC">
        <w:rPr>
          <w:rFonts w:cstheme="minorHAnsi"/>
          <w:b/>
          <w:color w:val="4A87B1"/>
          <w:sz w:val="36"/>
          <w:szCs w:val="28"/>
        </w:rPr>
        <w:t>Suggested citation</w:t>
      </w:r>
    </w:p>
    <w:p w14:paraId="7323DB78" w14:textId="497EF695" w:rsidR="000D2F2F" w:rsidRDefault="000D2F2F" w:rsidP="000D2F2F">
      <w:pPr>
        <w:spacing w:after="0" w:line="240" w:lineRule="auto"/>
        <w:rPr>
          <w:rFonts w:cstheme="minorHAnsi"/>
          <w:color w:val="5F5F5F"/>
          <w:szCs w:val="20"/>
        </w:rPr>
      </w:pPr>
      <w:r w:rsidRPr="00CD6CF9">
        <w:rPr>
          <w:rFonts w:cstheme="minorHAnsi"/>
          <w:color w:val="5F5F5F"/>
          <w:szCs w:val="20"/>
        </w:rPr>
        <w:t xml:space="preserve">Gregory, T., &amp; Brinkman, S. (2022). Exploring change over time in the Australian Early Development Census (AEDC): The estimation of a critical difference for a wide range of AEDC indicators. Telethon Kids Institute, Adelaide, Australia. </w:t>
      </w:r>
    </w:p>
    <w:p w14:paraId="26C68A9F" w14:textId="77777777" w:rsidR="000D2F2F" w:rsidRPr="00CD6CF9" w:rsidRDefault="000D2F2F" w:rsidP="000D2F2F">
      <w:pPr>
        <w:spacing w:after="0" w:line="240" w:lineRule="auto"/>
        <w:rPr>
          <w:rFonts w:cstheme="minorHAnsi"/>
          <w:color w:val="5F5F5F"/>
          <w:szCs w:val="20"/>
        </w:rPr>
      </w:pPr>
    </w:p>
    <w:p w14:paraId="5DE69FA8" w14:textId="3A656CE3" w:rsidR="003B1645" w:rsidRPr="00C84BF5" w:rsidRDefault="003B1645" w:rsidP="003B1645">
      <w:pPr>
        <w:spacing w:after="40" w:line="240" w:lineRule="auto"/>
        <w:rPr>
          <w:rFonts w:cstheme="minorHAnsi"/>
          <w:b/>
          <w:color w:val="4A87B1"/>
          <w:sz w:val="36"/>
          <w:szCs w:val="28"/>
        </w:rPr>
      </w:pPr>
      <w:r w:rsidRPr="00C84BF5">
        <w:rPr>
          <w:rFonts w:cstheme="minorHAnsi"/>
          <w:b/>
          <w:color w:val="4A87B1"/>
          <w:sz w:val="36"/>
          <w:szCs w:val="28"/>
        </w:rPr>
        <w:t>For more information ab</w:t>
      </w:r>
      <w:r w:rsidR="003444AC">
        <w:rPr>
          <w:rFonts w:cstheme="minorHAnsi"/>
          <w:b/>
          <w:color w:val="4A87B1"/>
          <w:sz w:val="36"/>
          <w:szCs w:val="28"/>
        </w:rPr>
        <w:t>out this report, please contact</w:t>
      </w:r>
    </w:p>
    <w:p w14:paraId="7387C9A5" w14:textId="77777777" w:rsidR="003B1645" w:rsidRPr="003444AC" w:rsidRDefault="003B1645" w:rsidP="00BF52AA">
      <w:pPr>
        <w:spacing w:after="0" w:line="240" w:lineRule="auto"/>
        <w:rPr>
          <w:rFonts w:cstheme="minorHAnsi"/>
          <w:color w:val="5F5F5F"/>
          <w:szCs w:val="20"/>
        </w:rPr>
      </w:pPr>
      <w:r w:rsidRPr="003444AC">
        <w:rPr>
          <w:rFonts w:cstheme="minorHAnsi"/>
          <w:color w:val="5F5F5F"/>
          <w:szCs w:val="20"/>
        </w:rPr>
        <w:t>Telethon Kids Institute</w:t>
      </w:r>
    </w:p>
    <w:p w14:paraId="3B4FA212" w14:textId="6223188F" w:rsidR="003B1645" w:rsidRPr="003444AC" w:rsidRDefault="003B1645" w:rsidP="00BF52AA">
      <w:pPr>
        <w:spacing w:after="0" w:line="240" w:lineRule="auto"/>
        <w:rPr>
          <w:rFonts w:cstheme="minorHAnsi"/>
          <w:color w:val="5F5F5F"/>
          <w:szCs w:val="20"/>
        </w:rPr>
      </w:pPr>
      <w:r w:rsidRPr="003444AC">
        <w:rPr>
          <w:rFonts w:cstheme="minorHAnsi"/>
          <w:color w:val="5F5F5F"/>
          <w:szCs w:val="20"/>
        </w:rPr>
        <w:t xml:space="preserve">Level </w:t>
      </w:r>
      <w:r w:rsidR="000D2F2F">
        <w:rPr>
          <w:rFonts w:cstheme="minorHAnsi"/>
          <w:color w:val="5F5F5F"/>
          <w:szCs w:val="20"/>
        </w:rPr>
        <w:t>7</w:t>
      </w:r>
      <w:r w:rsidRPr="003444AC">
        <w:rPr>
          <w:rFonts w:cstheme="minorHAnsi"/>
          <w:color w:val="5F5F5F"/>
          <w:szCs w:val="20"/>
        </w:rPr>
        <w:t>, 31 Flinders Street</w:t>
      </w:r>
    </w:p>
    <w:p w14:paraId="7909725D" w14:textId="77777777" w:rsidR="003B1645" w:rsidRPr="003444AC" w:rsidRDefault="003B1645" w:rsidP="00BF52AA">
      <w:pPr>
        <w:spacing w:after="0" w:line="240" w:lineRule="auto"/>
        <w:rPr>
          <w:rFonts w:cstheme="minorHAnsi"/>
          <w:color w:val="5F5F5F"/>
          <w:szCs w:val="20"/>
        </w:rPr>
      </w:pPr>
      <w:r w:rsidRPr="003444AC">
        <w:rPr>
          <w:rFonts w:cstheme="minorHAnsi"/>
          <w:color w:val="5F5F5F"/>
          <w:szCs w:val="20"/>
        </w:rPr>
        <w:t>Adelaide, SA 5000</w:t>
      </w:r>
    </w:p>
    <w:p w14:paraId="7A755437" w14:textId="71061873" w:rsidR="003B1645" w:rsidRDefault="003444AC" w:rsidP="00BF52AA">
      <w:pPr>
        <w:spacing w:after="0" w:line="240" w:lineRule="auto"/>
        <w:rPr>
          <w:rFonts w:cstheme="minorHAnsi"/>
          <w:color w:val="5F5F5F"/>
          <w:szCs w:val="20"/>
        </w:rPr>
      </w:pPr>
      <w:r>
        <w:rPr>
          <w:rFonts w:cstheme="minorHAnsi"/>
          <w:color w:val="5F5F5F"/>
          <w:szCs w:val="20"/>
        </w:rPr>
        <w:t>(08) 8207 2026</w:t>
      </w:r>
    </w:p>
    <w:p w14:paraId="11E4DD5B" w14:textId="49F1CB9A" w:rsidR="003444AC" w:rsidRDefault="003444AC" w:rsidP="00BF52AA">
      <w:pPr>
        <w:spacing w:after="0" w:line="240" w:lineRule="auto"/>
        <w:rPr>
          <w:rFonts w:cstheme="minorHAnsi"/>
          <w:color w:val="5F5F5F"/>
          <w:szCs w:val="20"/>
        </w:rPr>
      </w:pPr>
      <w:r>
        <w:rPr>
          <w:rFonts w:cstheme="minorHAnsi"/>
          <w:color w:val="5F5F5F"/>
          <w:szCs w:val="20"/>
        </w:rPr>
        <w:t xml:space="preserve">Email:  </w:t>
      </w:r>
      <w:hyperlink r:id="rId11" w:history="1">
        <w:r w:rsidRPr="00EE7461">
          <w:rPr>
            <w:rStyle w:val="Hyperlink"/>
            <w:rFonts w:cstheme="minorHAnsi"/>
            <w:szCs w:val="20"/>
          </w:rPr>
          <w:t>tess.gregory@telethonkids.org.au</w:t>
        </w:r>
      </w:hyperlink>
      <w:r>
        <w:rPr>
          <w:rFonts w:cstheme="minorHAnsi"/>
          <w:color w:val="5F5F5F"/>
          <w:szCs w:val="20"/>
        </w:rPr>
        <w:t xml:space="preserve"> or </w:t>
      </w:r>
      <w:hyperlink r:id="rId12" w:history="1">
        <w:r w:rsidRPr="00EE7461">
          <w:rPr>
            <w:rStyle w:val="Hyperlink"/>
            <w:rFonts w:cstheme="minorHAnsi"/>
            <w:szCs w:val="20"/>
          </w:rPr>
          <w:t>sally.brinkman@telethonkids.org.au</w:t>
        </w:r>
      </w:hyperlink>
    </w:p>
    <w:p w14:paraId="022CBAB2" w14:textId="77777777" w:rsidR="003B1645" w:rsidRPr="003444AC" w:rsidRDefault="003B1645" w:rsidP="00BF52AA">
      <w:pPr>
        <w:spacing w:after="0" w:line="240" w:lineRule="auto"/>
        <w:rPr>
          <w:rFonts w:cstheme="minorHAnsi"/>
          <w:color w:val="5F5F5F"/>
          <w:szCs w:val="20"/>
        </w:rPr>
      </w:pPr>
      <w:r w:rsidRPr="003444AC">
        <w:rPr>
          <w:rFonts w:cstheme="minorHAnsi"/>
          <w:color w:val="5F5F5F"/>
          <w:szCs w:val="20"/>
        </w:rPr>
        <w:t>www.telethonkids.org.au</w:t>
      </w:r>
    </w:p>
    <w:p w14:paraId="0902E3C2" w14:textId="4A5B4C14" w:rsidR="003444AC" w:rsidRDefault="003444AC">
      <w:r>
        <w:br w:type="page"/>
      </w:r>
    </w:p>
    <w:sdt>
      <w:sdtPr>
        <w:rPr>
          <w:rFonts w:asciiTheme="minorHAnsi" w:eastAsiaTheme="minorHAnsi" w:hAnsiTheme="minorHAnsi" w:cstheme="minorBidi"/>
          <w:b w:val="0"/>
          <w:bCs w:val="0"/>
          <w:color w:val="auto"/>
          <w:spacing w:val="0"/>
          <w:sz w:val="22"/>
          <w:szCs w:val="22"/>
          <w:lang w:bidi="ar-SA"/>
        </w:rPr>
        <w:id w:val="1931236226"/>
        <w:docPartObj>
          <w:docPartGallery w:val="Table of Contents"/>
          <w:docPartUnique/>
        </w:docPartObj>
      </w:sdtPr>
      <w:sdtEndPr>
        <w:rPr>
          <w:noProof/>
        </w:rPr>
      </w:sdtEndPr>
      <w:sdtContent>
        <w:p w14:paraId="19D702B3" w14:textId="77777777" w:rsidR="005E1653" w:rsidRPr="00C5086D" w:rsidRDefault="005E1653" w:rsidP="005E1653">
          <w:pPr>
            <w:pStyle w:val="TOCHeading"/>
            <w:shd w:val="clear" w:color="auto" w:fill="4C4184"/>
            <w:rPr>
              <w:rFonts w:asciiTheme="minorHAnsi" w:hAnsiTheme="minorHAnsi"/>
              <w:b w:val="0"/>
              <w:color w:val="auto"/>
              <w:spacing w:val="0"/>
              <w:sz w:val="22"/>
            </w:rPr>
          </w:pPr>
          <w:r w:rsidRPr="00B07EC6">
            <w:rPr>
              <w:rFonts w:asciiTheme="minorHAnsi" w:hAnsiTheme="minorHAnsi"/>
            </w:rPr>
            <w:t>Contents</w:t>
          </w:r>
        </w:p>
        <w:p w14:paraId="230283F1" w14:textId="18B1D68D" w:rsidR="001554FF" w:rsidRDefault="00E56E92">
          <w:pPr>
            <w:pStyle w:val="TOC1"/>
            <w:rPr>
              <w:rFonts w:cstheme="minorBidi"/>
              <w:b w:val="0"/>
              <w:bCs w:val="0"/>
              <w:caps w:val="0"/>
              <w:noProof/>
              <w:lang w:eastAsia="en-AU" w:bidi="ar-SA"/>
            </w:rPr>
          </w:pPr>
          <w:r>
            <w:rPr>
              <w:caps w:val="0"/>
            </w:rPr>
            <w:fldChar w:fldCharType="begin"/>
          </w:r>
          <w:r>
            <w:rPr>
              <w:caps w:val="0"/>
            </w:rPr>
            <w:instrText xml:space="preserve"> TOC \o "1-3" \h \z \u </w:instrText>
          </w:r>
          <w:r>
            <w:rPr>
              <w:caps w:val="0"/>
            </w:rPr>
            <w:fldChar w:fldCharType="separate"/>
          </w:r>
          <w:hyperlink w:anchor="_Toc97558420" w:history="1">
            <w:r w:rsidR="001554FF" w:rsidRPr="008C66D3">
              <w:rPr>
                <w:rStyle w:val="Hyperlink"/>
                <w:noProof/>
              </w:rPr>
              <w:t>List of Tables</w:t>
            </w:r>
            <w:r w:rsidR="001554FF">
              <w:rPr>
                <w:noProof/>
                <w:webHidden/>
              </w:rPr>
              <w:tab/>
            </w:r>
            <w:r w:rsidR="001554FF">
              <w:rPr>
                <w:noProof/>
                <w:webHidden/>
              </w:rPr>
              <w:fldChar w:fldCharType="begin"/>
            </w:r>
            <w:r w:rsidR="001554FF">
              <w:rPr>
                <w:noProof/>
                <w:webHidden/>
              </w:rPr>
              <w:instrText xml:space="preserve"> PAGEREF _Toc97558420 \h </w:instrText>
            </w:r>
            <w:r w:rsidR="001554FF">
              <w:rPr>
                <w:noProof/>
                <w:webHidden/>
              </w:rPr>
            </w:r>
            <w:r w:rsidR="001554FF">
              <w:rPr>
                <w:noProof/>
                <w:webHidden/>
              </w:rPr>
              <w:fldChar w:fldCharType="separate"/>
            </w:r>
            <w:r w:rsidR="001554FF">
              <w:rPr>
                <w:noProof/>
                <w:webHidden/>
              </w:rPr>
              <w:t>5</w:t>
            </w:r>
            <w:r w:rsidR="001554FF">
              <w:rPr>
                <w:noProof/>
                <w:webHidden/>
              </w:rPr>
              <w:fldChar w:fldCharType="end"/>
            </w:r>
          </w:hyperlink>
        </w:p>
        <w:p w14:paraId="328C84A6" w14:textId="517DBF16" w:rsidR="001554FF" w:rsidRDefault="001554FF">
          <w:pPr>
            <w:pStyle w:val="TOC1"/>
            <w:rPr>
              <w:rFonts w:cstheme="minorBidi"/>
              <w:b w:val="0"/>
              <w:bCs w:val="0"/>
              <w:caps w:val="0"/>
              <w:noProof/>
              <w:lang w:eastAsia="en-AU" w:bidi="ar-SA"/>
            </w:rPr>
          </w:pPr>
          <w:hyperlink w:anchor="_Toc97558421" w:history="1">
            <w:r w:rsidRPr="008C66D3">
              <w:rPr>
                <w:rStyle w:val="Hyperlink"/>
                <w:noProof/>
              </w:rPr>
              <w:t>List of Figures</w:t>
            </w:r>
            <w:r>
              <w:rPr>
                <w:noProof/>
                <w:webHidden/>
              </w:rPr>
              <w:tab/>
            </w:r>
            <w:r>
              <w:rPr>
                <w:noProof/>
                <w:webHidden/>
              </w:rPr>
              <w:fldChar w:fldCharType="begin"/>
            </w:r>
            <w:r>
              <w:rPr>
                <w:noProof/>
                <w:webHidden/>
              </w:rPr>
              <w:instrText xml:space="preserve"> PAGEREF _Toc97558421 \h </w:instrText>
            </w:r>
            <w:r>
              <w:rPr>
                <w:noProof/>
                <w:webHidden/>
              </w:rPr>
            </w:r>
            <w:r>
              <w:rPr>
                <w:noProof/>
                <w:webHidden/>
              </w:rPr>
              <w:fldChar w:fldCharType="separate"/>
            </w:r>
            <w:r>
              <w:rPr>
                <w:noProof/>
                <w:webHidden/>
              </w:rPr>
              <w:t>6</w:t>
            </w:r>
            <w:r>
              <w:rPr>
                <w:noProof/>
                <w:webHidden/>
              </w:rPr>
              <w:fldChar w:fldCharType="end"/>
            </w:r>
          </w:hyperlink>
        </w:p>
        <w:p w14:paraId="53C9B4D0" w14:textId="4877D4FF" w:rsidR="001554FF" w:rsidRDefault="001554FF">
          <w:pPr>
            <w:pStyle w:val="TOC1"/>
            <w:rPr>
              <w:rFonts w:cstheme="minorBidi"/>
              <w:b w:val="0"/>
              <w:bCs w:val="0"/>
              <w:caps w:val="0"/>
              <w:noProof/>
              <w:lang w:eastAsia="en-AU" w:bidi="ar-SA"/>
            </w:rPr>
          </w:pPr>
          <w:hyperlink w:anchor="_Toc97558422" w:history="1">
            <w:r w:rsidRPr="008C66D3">
              <w:rPr>
                <w:rStyle w:val="Hyperlink"/>
                <w:noProof/>
              </w:rPr>
              <w:t>Background</w:t>
            </w:r>
            <w:r>
              <w:rPr>
                <w:noProof/>
                <w:webHidden/>
              </w:rPr>
              <w:tab/>
            </w:r>
            <w:r>
              <w:rPr>
                <w:noProof/>
                <w:webHidden/>
              </w:rPr>
              <w:fldChar w:fldCharType="begin"/>
            </w:r>
            <w:r>
              <w:rPr>
                <w:noProof/>
                <w:webHidden/>
              </w:rPr>
              <w:instrText xml:space="preserve"> PAGEREF _Toc97558422 \h </w:instrText>
            </w:r>
            <w:r>
              <w:rPr>
                <w:noProof/>
                <w:webHidden/>
              </w:rPr>
            </w:r>
            <w:r>
              <w:rPr>
                <w:noProof/>
                <w:webHidden/>
              </w:rPr>
              <w:fldChar w:fldCharType="separate"/>
            </w:r>
            <w:r>
              <w:rPr>
                <w:noProof/>
                <w:webHidden/>
              </w:rPr>
              <w:t>7</w:t>
            </w:r>
            <w:r>
              <w:rPr>
                <w:noProof/>
                <w:webHidden/>
              </w:rPr>
              <w:fldChar w:fldCharType="end"/>
            </w:r>
          </w:hyperlink>
        </w:p>
        <w:p w14:paraId="7C2A679A" w14:textId="6A994D27" w:rsidR="001554FF" w:rsidRDefault="001554FF">
          <w:pPr>
            <w:pStyle w:val="TOC2"/>
            <w:rPr>
              <w:rFonts w:cstheme="minorBidi"/>
              <w:noProof/>
              <w:lang w:eastAsia="en-AU" w:bidi="ar-SA"/>
            </w:rPr>
          </w:pPr>
          <w:hyperlink w:anchor="_Toc97558423" w:history="1">
            <w:r w:rsidRPr="008C66D3">
              <w:rPr>
                <w:rStyle w:val="Hyperlink"/>
                <w:noProof/>
              </w:rPr>
              <w:t>Canada’s experience with using the EDI over time</w:t>
            </w:r>
            <w:r>
              <w:rPr>
                <w:noProof/>
                <w:webHidden/>
              </w:rPr>
              <w:tab/>
            </w:r>
            <w:r>
              <w:rPr>
                <w:noProof/>
                <w:webHidden/>
              </w:rPr>
              <w:fldChar w:fldCharType="begin"/>
            </w:r>
            <w:r>
              <w:rPr>
                <w:noProof/>
                <w:webHidden/>
              </w:rPr>
              <w:instrText xml:space="preserve"> PAGEREF _Toc97558423 \h </w:instrText>
            </w:r>
            <w:r>
              <w:rPr>
                <w:noProof/>
                <w:webHidden/>
              </w:rPr>
            </w:r>
            <w:r>
              <w:rPr>
                <w:noProof/>
                <w:webHidden/>
              </w:rPr>
              <w:fldChar w:fldCharType="separate"/>
            </w:r>
            <w:r>
              <w:rPr>
                <w:noProof/>
                <w:webHidden/>
              </w:rPr>
              <w:t>8</w:t>
            </w:r>
            <w:r>
              <w:rPr>
                <w:noProof/>
                <w:webHidden/>
              </w:rPr>
              <w:fldChar w:fldCharType="end"/>
            </w:r>
          </w:hyperlink>
        </w:p>
        <w:p w14:paraId="01D56933" w14:textId="3690EFA8" w:rsidR="001554FF" w:rsidRDefault="001554FF">
          <w:pPr>
            <w:pStyle w:val="TOC1"/>
            <w:rPr>
              <w:rFonts w:cstheme="minorBidi"/>
              <w:b w:val="0"/>
              <w:bCs w:val="0"/>
              <w:caps w:val="0"/>
              <w:noProof/>
              <w:lang w:eastAsia="en-AU" w:bidi="ar-SA"/>
            </w:rPr>
          </w:pPr>
          <w:hyperlink w:anchor="_Toc97558424" w:history="1">
            <w:r w:rsidRPr="008C66D3">
              <w:rPr>
                <w:rStyle w:val="Hyperlink"/>
                <w:noProof/>
              </w:rPr>
              <w:t>Calculating the critical difference:  A four stage process</w:t>
            </w:r>
            <w:r>
              <w:rPr>
                <w:noProof/>
                <w:webHidden/>
              </w:rPr>
              <w:tab/>
            </w:r>
            <w:r>
              <w:rPr>
                <w:noProof/>
                <w:webHidden/>
              </w:rPr>
              <w:fldChar w:fldCharType="begin"/>
            </w:r>
            <w:r>
              <w:rPr>
                <w:noProof/>
                <w:webHidden/>
              </w:rPr>
              <w:instrText xml:space="preserve"> PAGEREF _Toc97558424 \h </w:instrText>
            </w:r>
            <w:r>
              <w:rPr>
                <w:noProof/>
                <w:webHidden/>
              </w:rPr>
            </w:r>
            <w:r>
              <w:rPr>
                <w:noProof/>
                <w:webHidden/>
              </w:rPr>
              <w:fldChar w:fldCharType="separate"/>
            </w:r>
            <w:r>
              <w:rPr>
                <w:noProof/>
                <w:webHidden/>
              </w:rPr>
              <w:t>9</w:t>
            </w:r>
            <w:r>
              <w:rPr>
                <w:noProof/>
                <w:webHidden/>
              </w:rPr>
              <w:fldChar w:fldCharType="end"/>
            </w:r>
          </w:hyperlink>
        </w:p>
        <w:p w14:paraId="73316C84" w14:textId="3454EEBC" w:rsidR="001554FF" w:rsidRDefault="001554FF">
          <w:pPr>
            <w:pStyle w:val="TOC1"/>
            <w:rPr>
              <w:rFonts w:cstheme="minorBidi"/>
              <w:b w:val="0"/>
              <w:bCs w:val="0"/>
              <w:caps w:val="0"/>
              <w:noProof/>
              <w:lang w:eastAsia="en-AU" w:bidi="ar-SA"/>
            </w:rPr>
          </w:pPr>
          <w:hyperlink w:anchor="_Toc97558425" w:history="1">
            <w:r w:rsidRPr="008C66D3">
              <w:rPr>
                <w:rStyle w:val="Hyperlink"/>
                <w:noProof/>
                <w:lang w:val="en-CA"/>
              </w:rPr>
              <w:t>Stage one: Explore the AvEDI factor structure and extract parameters</w:t>
            </w:r>
            <w:r>
              <w:rPr>
                <w:noProof/>
                <w:webHidden/>
              </w:rPr>
              <w:tab/>
            </w:r>
            <w:r>
              <w:rPr>
                <w:noProof/>
                <w:webHidden/>
              </w:rPr>
              <w:fldChar w:fldCharType="begin"/>
            </w:r>
            <w:r>
              <w:rPr>
                <w:noProof/>
                <w:webHidden/>
              </w:rPr>
              <w:instrText xml:space="preserve"> PAGEREF _Toc97558425 \h </w:instrText>
            </w:r>
            <w:r>
              <w:rPr>
                <w:noProof/>
                <w:webHidden/>
              </w:rPr>
            </w:r>
            <w:r>
              <w:rPr>
                <w:noProof/>
                <w:webHidden/>
              </w:rPr>
              <w:fldChar w:fldCharType="separate"/>
            </w:r>
            <w:r>
              <w:rPr>
                <w:noProof/>
                <w:webHidden/>
              </w:rPr>
              <w:t>11</w:t>
            </w:r>
            <w:r>
              <w:rPr>
                <w:noProof/>
                <w:webHidden/>
              </w:rPr>
              <w:fldChar w:fldCharType="end"/>
            </w:r>
          </w:hyperlink>
        </w:p>
        <w:p w14:paraId="4A1CFD7D" w14:textId="2DEB7BD0" w:rsidR="001554FF" w:rsidRDefault="001554FF">
          <w:pPr>
            <w:pStyle w:val="TOC2"/>
            <w:rPr>
              <w:rFonts w:cstheme="minorBidi"/>
              <w:noProof/>
              <w:lang w:eastAsia="en-AU" w:bidi="ar-SA"/>
            </w:rPr>
          </w:pPr>
          <w:hyperlink w:anchor="_Toc97558426" w:history="1">
            <w:r w:rsidRPr="008C66D3">
              <w:rPr>
                <w:rStyle w:val="Hyperlink"/>
                <w:noProof/>
              </w:rPr>
              <w:t>Physical Health and Wellbeing domain</w:t>
            </w:r>
            <w:r>
              <w:rPr>
                <w:noProof/>
                <w:webHidden/>
              </w:rPr>
              <w:tab/>
            </w:r>
            <w:r>
              <w:rPr>
                <w:noProof/>
                <w:webHidden/>
              </w:rPr>
              <w:fldChar w:fldCharType="begin"/>
            </w:r>
            <w:r>
              <w:rPr>
                <w:noProof/>
                <w:webHidden/>
              </w:rPr>
              <w:instrText xml:space="preserve"> PAGEREF _Toc97558426 \h </w:instrText>
            </w:r>
            <w:r>
              <w:rPr>
                <w:noProof/>
                <w:webHidden/>
              </w:rPr>
            </w:r>
            <w:r>
              <w:rPr>
                <w:noProof/>
                <w:webHidden/>
              </w:rPr>
              <w:fldChar w:fldCharType="separate"/>
            </w:r>
            <w:r>
              <w:rPr>
                <w:noProof/>
                <w:webHidden/>
              </w:rPr>
              <w:t>12</w:t>
            </w:r>
            <w:r>
              <w:rPr>
                <w:noProof/>
                <w:webHidden/>
              </w:rPr>
              <w:fldChar w:fldCharType="end"/>
            </w:r>
          </w:hyperlink>
        </w:p>
        <w:p w14:paraId="553586CA" w14:textId="42198130" w:rsidR="001554FF" w:rsidRDefault="001554FF">
          <w:pPr>
            <w:pStyle w:val="TOC2"/>
            <w:rPr>
              <w:rFonts w:cstheme="minorBidi"/>
              <w:noProof/>
              <w:lang w:eastAsia="en-AU" w:bidi="ar-SA"/>
            </w:rPr>
          </w:pPr>
          <w:hyperlink w:anchor="_Toc97558427" w:history="1">
            <w:r w:rsidRPr="008C66D3">
              <w:rPr>
                <w:rStyle w:val="Hyperlink"/>
                <w:noProof/>
              </w:rPr>
              <w:t>Social Competence domain</w:t>
            </w:r>
            <w:r>
              <w:rPr>
                <w:noProof/>
                <w:webHidden/>
              </w:rPr>
              <w:tab/>
            </w:r>
            <w:r>
              <w:rPr>
                <w:noProof/>
                <w:webHidden/>
              </w:rPr>
              <w:fldChar w:fldCharType="begin"/>
            </w:r>
            <w:r>
              <w:rPr>
                <w:noProof/>
                <w:webHidden/>
              </w:rPr>
              <w:instrText xml:space="preserve"> PAGEREF _Toc97558427 \h </w:instrText>
            </w:r>
            <w:r>
              <w:rPr>
                <w:noProof/>
                <w:webHidden/>
              </w:rPr>
            </w:r>
            <w:r>
              <w:rPr>
                <w:noProof/>
                <w:webHidden/>
              </w:rPr>
              <w:fldChar w:fldCharType="separate"/>
            </w:r>
            <w:r>
              <w:rPr>
                <w:noProof/>
                <w:webHidden/>
              </w:rPr>
              <w:t>13</w:t>
            </w:r>
            <w:r>
              <w:rPr>
                <w:noProof/>
                <w:webHidden/>
              </w:rPr>
              <w:fldChar w:fldCharType="end"/>
            </w:r>
          </w:hyperlink>
        </w:p>
        <w:p w14:paraId="0180E02F" w14:textId="2C553861" w:rsidR="001554FF" w:rsidRDefault="001554FF">
          <w:pPr>
            <w:pStyle w:val="TOC2"/>
            <w:rPr>
              <w:rFonts w:cstheme="minorBidi"/>
              <w:noProof/>
              <w:lang w:eastAsia="en-AU" w:bidi="ar-SA"/>
            </w:rPr>
          </w:pPr>
          <w:hyperlink w:anchor="_Toc97558428" w:history="1">
            <w:r w:rsidRPr="008C66D3">
              <w:rPr>
                <w:rStyle w:val="Hyperlink"/>
                <w:noProof/>
              </w:rPr>
              <w:t>Emotional maturity domain</w:t>
            </w:r>
            <w:r>
              <w:rPr>
                <w:noProof/>
                <w:webHidden/>
              </w:rPr>
              <w:tab/>
            </w:r>
            <w:r>
              <w:rPr>
                <w:noProof/>
                <w:webHidden/>
              </w:rPr>
              <w:fldChar w:fldCharType="begin"/>
            </w:r>
            <w:r>
              <w:rPr>
                <w:noProof/>
                <w:webHidden/>
              </w:rPr>
              <w:instrText xml:space="preserve"> PAGEREF _Toc97558428 \h </w:instrText>
            </w:r>
            <w:r>
              <w:rPr>
                <w:noProof/>
                <w:webHidden/>
              </w:rPr>
            </w:r>
            <w:r>
              <w:rPr>
                <w:noProof/>
                <w:webHidden/>
              </w:rPr>
              <w:fldChar w:fldCharType="separate"/>
            </w:r>
            <w:r>
              <w:rPr>
                <w:noProof/>
                <w:webHidden/>
              </w:rPr>
              <w:t>14</w:t>
            </w:r>
            <w:r>
              <w:rPr>
                <w:noProof/>
                <w:webHidden/>
              </w:rPr>
              <w:fldChar w:fldCharType="end"/>
            </w:r>
          </w:hyperlink>
        </w:p>
        <w:p w14:paraId="482514A9" w14:textId="6CE7263A" w:rsidR="001554FF" w:rsidRDefault="001554FF">
          <w:pPr>
            <w:pStyle w:val="TOC2"/>
            <w:rPr>
              <w:rFonts w:cstheme="minorBidi"/>
              <w:noProof/>
              <w:lang w:eastAsia="en-AU" w:bidi="ar-SA"/>
            </w:rPr>
          </w:pPr>
          <w:hyperlink w:anchor="_Toc97558429" w:history="1">
            <w:r w:rsidRPr="008C66D3">
              <w:rPr>
                <w:rStyle w:val="Hyperlink"/>
                <w:noProof/>
              </w:rPr>
              <w:t>Language and cognitive skills (school-based) domain</w:t>
            </w:r>
            <w:r>
              <w:rPr>
                <w:noProof/>
                <w:webHidden/>
              </w:rPr>
              <w:tab/>
            </w:r>
            <w:r>
              <w:rPr>
                <w:noProof/>
                <w:webHidden/>
              </w:rPr>
              <w:fldChar w:fldCharType="begin"/>
            </w:r>
            <w:r>
              <w:rPr>
                <w:noProof/>
                <w:webHidden/>
              </w:rPr>
              <w:instrText xml:space="preserve"> PAGEREF _Toc97558429 \h </w:instrText>
            </w:r>
            <w:r>
              <w:rPr>
                <w:noProof/>
                <w:webHidden/>
              </w:rPr>
            </w:r>
            <w:r>
              <w:rPr>
                <w:noProof/>
                <w:webHidden/>
              </w:rPr>
              <w:fldChar w:fldCharType="separate"/>
            </w:r>
            <w:r>
              <w:rPr>
                <w:noProof/>
                <w:webHidden/>
              </w:rPr>
              <w:t>15</w:t>
            </w:r>
            <w:r>
              <w:rPr>
                <w:noProof/>
                <w:webHidden/>
              </w:rPr>
              <w:fldChar w:fldCharType="end"/>
            </w:r>
          </w:hyperlink>
        </w:p>
        <w:p w14:paraId="519669F7" w14:textId="24B2E55B" w:rsidR="001554FF" w:rsidRDefault="001554FF">
          <w:pPr>
            <w:pStyle w:val="TOC2"/>
            <w:rPr>
              <w:rFonts w:cstheme="minorBidi"/>
              <w:noProof/>
              <w:lang w:eastAsia="en-AU" w:bidi="ar-SA"/>
            </w:rPr>
          </w:pPr>
          <w:hyperlink w:anchor="_Toc97558430" w:history="1">
            <w:r w:rsidRPr="008C66D3">
              <w:rPr>
                <w:rStyle w:val="Hyperlink"/>
                <w:noProof/>
              </w:rPr>
              <w:t>Communication skills and general knowledge domain</w:t>
            </w:r>
            <w:r>
              <w:rPr>
                <w:noProof/>
                <w:webHidden/>
              </w:rPr>
              <w:tab/>
            </w:r>
            <w:r>
              <w:rPr>
                <w:noProof/>
                <w:webHidden/>
              </w:rPr>
              <w:fldChar w:fldCharType="begin"/>
            </w:r>
            <w:r>
              <w:rPr>
                <w:noProof/>
                <w:webHidden/>
              </w:rPr>
              <w:instrText xml:space="preserve"> PAGEREF _Toc97558430 \h </w:instrText>
            </w:r>
            <w:r>
              <w:rPr>
                <w:noProof/>
                <w:webHidden/>
              </w:rPr>
            </w:r>
            <w:r>
              <w:rPr>
                <w:noProof/>
                <w:webHidden/>
              </w:rPr>
              <w:fldChar w:fldCharType="separate"/>
            </w:r>
            <w:r>
              <w:rPr>
                <w:noProof/>
                <w:webHidden/>
              </w:rPr>
              <w:t>16</w:t>
            </w:r>
            <w:r>
              <w:rPr>
                <w:noProof/>
                <w:webHidden/>
              </w:rPr>
              <w:fldChar w:fldCharType="end"/>
            </w:r>
          </w:hyperlink>
        </w:p>
        <w:p w14:paraId="126C147B" w14:textId="3A7C123D" w:rsidR="001554FF" w:rsidRDefault="001554FF">
          <w:pPr>
            <w:pStyle w:val="TOC1"/>
            <w:rPr>
              <w:rFonts w:cstheme="minorBidi"/>
              <w:b w:val="0"/>
              <w:bCs w:val="0"/>
              <w:caps w:val="0"/>
              <w:noProof/>
              <w:lang w:eastAsia="en-AU" w:bidi="ar-SA"/>
            </w:rPr>
          </w:pPr>
          <w:hyperlink w:anchor="_Toc97558431" w:history="1">
            <w:r w:rsidRPr="008C66D3">
              <w:rPr>
                <w:rStyle w:val="Hyperlink"/>
                <w:noProof/>
                <w:lang w:val="en-CA"/>
              </w:rPr>
              <w:t>Stage two: Run the computer simulation</w:t>
            </w:r>
            <w:r>
              <w:rPr>
                <w:noProof/>
                <w:webHidden/>
              </w:rPr>
              <w:tab/>
            </w:r>
            <w:r>
              <w:rPr>
                <w:noProof/>
                <w:webHidden/>
              </w:rPr>
              <w:fldChar w:fldCharType="begin"/>
            </w:r>
            <w:r>
              <w:rPr>
                <w:noProof/>
                <w:webHidden/>
              </w:rPr>
              <w:instrText xml:space="preserve"> PAGEREF _Toc97558431 \h </w:instrText>
            </w:r>
            <w:r>
              <w:rPr>
                <w:noProof/>
                <w:webHidden/>
              </w:rPr>
            </w:r>
            <w:r>
              <w:rPr>
                <w:noProof/>
                <w:webHidden/>
              </w:rPr>
              <w:fldChar w:fldCharType="separate"/>
            </w:r>
            <w:r>
              <w:rPr>
                <w:noProof/>
                <w:webHidden/>
              </w:rPr>
              <w:t>17</w:t>
            </w:r>
            <w:r>
              <w:rPr>
                <w:noProof/>
                <w:webHidden/>
              </w:rPr>
              <w:fldChar w:fldCharType="end"/>
            </w:r>
          </w:hyperlink>
        </w:p>
        <w:p w14:paraId="575A6DCD" w14:textId="0213A37B" w:rsidR="001554FF" w:rsidRDefault="001554FF">
          <w:pPr>
            <w:pStyle w:val="TOC2"/>
            <w:rPr>
              <w:rFonts w:cstheme="minorBidi"/>
              <w:noProof/>
              <w:lang w:eastAsia="en-AU" w:bidi="ar-SA"/>
            </w:rPr>
          </w:pPr>
          <w:hyperlink w:anchor="_Toc97558432" w:history="1">
            <w:r w:rsidRPr="008C66D3">
              <w:rPr>
                <w:rStyle w:val="Hyperlink"/>
                <w:noProof/>
              </w:rPr>
              <w:t>Step 1:  Generate true scores for the five domains</w:t>
            </w:r>
            <w:r>
              <w:rPr>
                <w:noProof/>
                <w:webHidden/>
              </w:rPr>
              <w:tab/>
            </w:r>
            <w:r>
              <w:rPr>
                <w:noProof/>
                <w:webHidden/>
              </w:rPr>
              <w:fldChar w:fldCharType="begin"/>
            </w:r>
            <w:r>
              <w:rPr>
                <w:noProof/>
                <w:webHidden/>
              </w:rPr>
              <w:instrText xml:space="preserve"> PAGEREF _Toc97558432 \h </w:instrText>
            </w:r>
            <w:r>
              <w:rPr>
                <w:noProof/>
                <w:webHidden/>
              </w:rPr>
            </w:r>
            <w:r>
              <w:rPr>
                <w:noProof/>
                <w:webHidden/>
              </w:rPr>
              <w:fldChar w:fldCharType="separate"/>
            </w:r>
            <w:r>
              <w:rPr>
                <w:noProof/>
                <w:webHidden/>
              </w:rPr>
              <w:t>17</w:t>
            </w:r>
            <w:r>
              <w:rPr>
                <w:noProof/>
                <w:webHidden/>
              </w:rPr>
              <w:fldChar w:fldCharType="end"/>
            </w:r>
          </w:hyperlink>
        </w:p>
        <w:p w14:paraId="43333760" w14:textId="4C7FA94A" w:rsidR="001554FF" w:rsidRDefault="001554FF">
          <w:pPr>
            <w:pStyle w:val="TOC2"/>
            <w:rPr>
              <w:rFonts w:cstheme="minorBidi"/>
              <w:noProof/>
              <w:lang w:eastAsia="en-AU" w:bidi="ar-SA"/>
            </w:rPr>
          </w:pPr>
          <w:hyperlink w:anchor="_Toc97558433" w:history="1">
            <w:r w:rsidRPr="008C66D3">
              <w:rPr>
                <w:rStyle w:val="Hyperlink"/>
                <w:noProof/>
              </w:rPr>
              <w:t>Step 2:  Generate the observed scores for each of the items</w:t>
            </w:r>
            <w:r>
              <w:rPr>
                <w:noProof/>
                <w:webHidden/>
              </w:rPr>
              <w:tab/>
            </w:r>
            <w:r>
              <w:rPr>
                <w:noProof/>
                <w:webHidden/>
              </w:rPr>
              <w:fldChar w:fldCharType="begin"/>
            </w:r>
            <w:r>
              <w:rPr>
                <w:noProof/>
                <w:webHidden/>
              </w:rPr>
              <w:instrText xml:space="preserve"> PAGEREF _Toc97558433 \h </w:instrText>
            </w:r>
            <w:r>
              <w:rPr>
                <w:noProof/>
                <w:webHidden/>
              </w:rPr>
            </w:r>
            <w:r>
              <w:rPr>
                <w:noProof/>
                <w:webHidden/>
              </w:rPr>
              <w:fldChar w:fldCharType="separate"/>
            </w:r>
            <w:r>
              <w:rPr>
                <w:noProof/>
                <w:webHidden/>
              </w:rPr>
              <w:t>18</w:t>
            </w:r>
            <w:r>
              <w:rPr>
                <w:noProof/>
                <w:webHidden/>
              </w:rPr>
              <w:fldChar w:fldCharType="end"/>
            </w:r>
          </w:hyperlink>
        </w:p>
        <w:p w14:paraId="1EE038EA" w14:textId="1465A9C8" w:rsidR="001554FF" w:rsidRDefault="001554FF">
          <w:pPr>
            <w:pStyle w:val="TOC2"/>
            <w:rPr>
              <w:rFonts w:cstheme="minorBidi"/>
              <w:noProof/>
              <w:lang w:eastAsia="en-AU" w:bidi="ar-SA"/>
            </w:rPr>
          </w:pPr>
          <w:hyperlink w:anchor="_Toc97558434" w:history="1">
            <w:r w:rsidRPr="008C66D3">
              <w:rPr>
                <w:rStyle w:val="Hyperlink"/>
                <w:noProof/>
                <w:lang w:eastAsia="en-AU"/>
              </w:rPr>
              <w:t>Step 3:  Combine the 96-items into the domain scores and compute all categorical indicators</w:t>
            </w:r>
            <w:r>
              <w:rPr>
                <w:noProof/>
                <w:webHidden/>
              </w:rPr>
              <w:tab/>
            </w:r>
            <w:r>
              <w:rPr>
                <w:noProof/>
                <w:webHidden/>
              </w:rPr>
              <w:fldChar w:fldCharType="begin"/>
            </w:r>
            <w:r>
              <w:rPr>
                <w:noProof/>
                <w:webHidden/>
              </w:rPr>
              <w:instrText xml:space="preserve"> PAGEREF _Toc97558434 \h </w:instrText>
            </w:r>
            <w:r>
              <w:rPr>
                <w:noProof/>
                <w:webHidden/>
              </w:rPr>
            </w:r>
            <w:r>
              <w:rPr>
                <w:noProof/>
                <w:webHidden/>
              </w:rPr>
              <w:fldChar w:fldCharType="separate"/>
            </w:r>
            <w:r>
              <w:rPr>
                <w:noProof/>
                <w:webHidden/>
              </w:rPr>
              <w:t>18</w:t>
            </w:r>
            <w:r>
              <w:rPr>
                <w:noProof/>
                <w:webHidden/>
              </w:rPr>
              <w:fldChar w:fldCharType="end"/>
            </w:r>
          </w:hyperlink>
        </w:p>
        <w:p w14:paraId="1AF43716" w14:textId="3E77BC24" w:rsidR="001554FF" w:rsidRDefault="001554FF">
          <w:pPr>
            <w:pStyle w:val="TOC2"/>
            <w:rPr>
              <w:rFonts w:cstheme="minorBidi"/>
              <w:noProof/>
              <w:lang w:eastAsia="en-AU" w:bidi="ar-SA"/>
            </w:rPr>
          </w:pPr>
          <w:hyperlink w:anchor="_Toc97558435" w:history="1">
            <w:r w:rsidRPr="008C66D3">
              <w:rPr>
                <w:rStyle w:val="Hyperlink"/>
                <w:noProof/>
                <w:lang w:eastAsia="en-AU"/>
              </w:rPr>
              <w:t>Step 4:  Examine the distributions for each of the indicators and extract the SD estimate</w:t>
            </w:r>
            <w:r>
              <w:rPr>
                <w:noProof/>
                <w:webHidden/>
              </w:rPr>
              <w:tab/>
            </w:r>
            <w:r>
              <w:rPr>
                <w:noProof/>
                <w:webHidden/>
              </w:rPr>
              <w:fldChar w:fldCharType="begin"/>
            </w:r>
            <w:r>
              <w:rPr>
                <w:noProof/>
                <w:webHidden/>
              </w:rPr>
              <w:instrText xml:space="preserve"> PAGEREF _Toc97558435 \h </w:instrText>
            </w:r>
            <w:r>
              <w:rPr>
                <w:noProof/>
                <w:webHidden/>
              </w:rPr>
            </w:r>
            <w:r>
              <w:rPr>
                <w:noProof/>
                <w:webHidden/>
              </w:rPr>
              <w:fldChar w:fldCharType="separate"/>
            </w:r>
            <w:r>
              <w:rPr>
                <w:noProof/>
                <w:webHidden/>
              </w:rPr>
              <w:t>19</w:t>
            </w:r>
            <w:r>
              <w:rPr>
                <w:noProof/>
                <w:webHidden/>
              </w:rPr>
              <w:fldChar w:fldCharType="end"/>
            </w:r>
          </w:hyperlink>
        </w:p>
        <w:p w14:paraId="25F204CF" w14:textId="07629A11" w:rsidR="001554FF" w:rsidRDefault="001554FF">
          <w:pPr>
            <w:pStyle w:val="TOC1"/>
            <w:rPr>
              <w:rFonts w:cstheme="minorBidi"/>
              <w:b w:val="0"/>
              <w:bCs w:val="0"/>
              <w:caps w:val="0"/>
              <w:noProof/>
              <w:lang w:eastAsia="en-AU" w:bidi="ar-SA"/>
            </w:rPr>
          </w:pPr>
          <w:hyperlink w:anchor="_Toc97558436" w:history="1">
            <w:r w:rsidRPr="008C66D3">
              <w:rPr>
                <w:rStyle w:val="Hyperlink"/>
                <w:noProof/>
                <w:lang w:val="en-CA"/>
              </w:rPr>
              <w:t>Stage three: Estimate the critical difference for all community sizes</w:t>
            </w:r>
            <w:r>
              <w:rPr>
                <w:noProof/>
                <w:webHidden/>
              </w:rPr>
              <w:tab/>
            </w:r>
            <w:r>
              <w:rPr>
                <w:noProof/>
                <w:webHidden/>
              </w:rPr>
              <w:fldChar w:fldCharType="begin"/>
            </w:r>
            <w:r>
              <w:rPr>
                <w:noProof/>
                <w:webHidden/>
              </w:rPr>
              <w:instrText xml:space="preserve"> PAGEREF _Toc97558436 \h </w:instrText>
            </w:r>
            <w:r>
              <w:rPr>
                <w:noProof/>
                <w:webHidden/>
              </w:rPr>
            </w:r>
            <w:r>
              <w:rPr>
                <w:noProof/>
                <w:webHidden/>
              </w:rPr>
              <w:fldChar w:fldCharType="separate"/>
            </w:r>
            <w:r>
              <w:rPr>
                <w:noProof/>
                <w:webHidden/>
              </w:rPr>
              <w:t>21</w:t>
            </w:r>
            <w:r>
              <w:rPr>
                <w:noProof/>
                <w:webHidden/>
              </w:rPr>
              <w:fldChar w:fldCharType="end"/>
            </w:r>
          </w:hyperlink>
        </w:p>
        <w:p w14:paraId="50AF4D6B" w14:textId="759ECCF4" w:rsidR="001554FF" w:rsidRDefault="001554FF">
          <w:pPr>
            <w:pStyle w:val="TOC1"/>
            <w:rPr>
              <w:rFonts w:cstheme="minorBidi"/>
              <w:b w:val="0"/>
              <w:bCs w:val="0"/>
              <w:caps w:val="0"/>
              <w:noProof/>
              <w:lang w:eastAsia="en-AU" w:bidi="ar-SA"/>
            </w:rPr>
          </w:pPr>
          <w:hyperlink w:anchor="_Toc97558437" w:history="1">
            <w:r w:rsidRPr="008C66D3">
              <w:rPr>
                <w:rStyle w:val="Hyperlink"/>
                <w:noProof/>
                <w:lang w:val="en-CA"/>
              </w:rPr>
              <w:t>Stage four: Estimate the power function for each of the indicators</w:t>
            </w:r>
            <w:r>
              <w:rPr>
                <w:noProof/>
                <w:webHidden/>
              </w:rPr>
              <w:tab/>
            </w:r>
            <w:r>
              <w:rPr>
                <w:noProof/>
                <w:webHidden/>
              </w:rPr>
              <w:fldChar w:fldCharType="begin"/>
            </w:r>
            <w:r>
              <w:rPr>
                <w:noProof/>
                <w:webHidden/>
              </w:rPr>
              <w:instrText xml:space="preserve"> PAGEREF _Toc97558437 \h </w:instrText>
            </w:r>
            <w:r>
              <w:rPr>
                <w:noProof/>
                <w:webHidden/>
              </w:rPr>
            </w:r>
            <w:r>
              <w:rPr>
                <w:noProof/>
                <w:webHidden/>
              </w:rPr>
              <w:fldChar w:fldCharType="separate"/>
            </w:r>
            <w:r>
              <w:rPr>
                <w:noProof/>
                <w:webHidden/>
              </w:rPr>
              <w:t>26</w:t>
            </w:r>
            <w:r>
              <w:rPr>
                <w:noProof/>
                <w:webHidden/>
              </w:rPr>
              <w:fldChar w:fldCharType="end"/>
            </w:r>
          </w:hyperlink>
        </w:p>
        <w:p w14:paraId="7039E200" w14:textId="43030CC3" w:rsidR="001554FF" w:rsidRDefault="001554FF">
          <w:pPr>
            <w:pStyle w:val="TOC2"/>
            <w:rPr>
              <w:rFonts w:cstheme="minorBidi"/>
              <w:noProof/>
              <w:lang w:eastAsia="en-AU" w:bidi="ar-SA"/>
            </w:rPr>
          </w:pPr>
          <w:hyperlink w:anchor="_Toc97558438" w:history="1">
            <w:r w:rsidRPr="008C66D3">
              <w:rPr>
                <w:rStyle w:val="Hyperlink"/>
                <w:noProof/>
              </w:rPr>
              <w:t>Power functions:  % vulnerable</w:t>
            </w:r>
            <w:r>
              <w:rPr>
                <w:noProof/>
                <w:webHidden/>
              </w:rPr>
              <w:tab/>
            </w:r>
            <w:r>
              <w:rPr>
                <w:noProof/>
                <w:webHidden/>
              </w:rPr>
              <w:fldChar w:fldCharType="begin"/>
            </w:r>
            <w:r>
              <w:rPr>
                <w:noProof/>
                <w:webHidden/>
              </w:rPr>
              <w:instrText xml:space="preserve"> PAGEREF _Toc97558438 \h </w:instrText>
            </w:r>
            <w:r>
              <w:rPr>
                <w:noProof/>
                <w:webHidden/>
              </w:rPr>
            </w:r>
            <w:r>
              <w:rPr>
                <w:noProof/>
                <w:webHidden/>
              </w:rPr>
              <w:fldChar w:fldCharType="separate"/>
            </w:r>
            <w:r>
              <w:rPr>
                <w:noProof/>
                <w:webHidden/>
              </w:rPr>
              <w:t>27</w:t>
            </w:r>
            <w:r>
              <w:rPr>
                <w:noProof/>
                <w:webHidden/>
              </w:rPr>
              <w:fldChar w:fldCharType="end"/>
            </w:r>
          </w:hyperlink>
        </w:p>
        <w:p w14:paraId="77A01BEC" w14:textId="6FC9C431" w:rsidR="001554FF" w:rsidRDefault="001554FF">
          <w:pPr>
            <w:pStyle w:val="TOC2"/>
            <w:rPr>
              <w:rFonts w:cstheme="minorBidi"/>
              <w:noProof/>
              <w:lang w:eastAsia="en-AU" w:bidi="ar-SA"/>
            </w:rPr>
          </w:pPr>
          <w:hyperlink w:anchor="_Toc97558439" w:history="1">
            <w:r w:rsidRPr="008C66D3">
              <w:rPr>
                <w:rStyle w:val="Hyperlink"/>
                <w:noProof/>
              </w:rPr>
              <w:t>Power functions:  % at risk</w:t>
            </w:r>
            <w:r>
              <w:rPr>
                <w:noProof/>
                <w:webHidden/>
              </w:rPr>
              <w:tab/>
            </w:r>
            <w:r>
              <w:rPr>
                <w:noProof/>
                <w:webHidden/>
              </w:rPr>
              <w:fldChar w:fldCharType="begin"/>
            </w:r>
            <w:r>
              <w:rPr>
                <w:noProof/>
                <w:webHidden/>
              </w:rPr>
              <w:instrText xml:space="preserve"> PAGEREF _Toc97558439 \h </w:instrText>
            </w:r>
            <w:r>
              <w:rPr>
                <w:noProof/>
                <w:webHidden/>
              </w:rPr>
            </w:r>
            <w:r>
              <w:rPr>
                <w:noProof/>
                <w:webHidden/>
              </w:rPr>
              <w:fldChar w:fldCharType="separate"/>
            </w:r>
            <w:r>
              <w:rPr>
                <w:noProof/>
                <w:webHidden/>
              </w:rPr>
              <w:t>30</w:t>
            </w:r>
            <w:r>
              <w:rPr>
                <w:noProof/>
                <w:webHidden/>
              </w:rPr>
              <w:fldChar w:fldCharType="end"/>
            </w:r>
          </w:hyperlink>
        </w:p>
        <w:p w14:paraId="545C2BBD" w14:textId="63ED5DAF" w:rsidR="001554FF" w:rsidRDefault="001554FF">
          <w:pPr>
            <w:pStyle w:val="TOC2"/>
            <w:rPr>
              <w:rFonts w:cstheme="minorBidi"/>
              <w:noProof/>
              <w:lang w:eastAsia="en-AU" w:bidi="ar-SA"/>
            </w:rPr>
          </w:pPr>
          <w:hyperlink w:anchor="_Toc97558440" w:history="1">
            <w:r w:rsidRPr="008C66D3">
              <w:rPr>
                <w:rStyle w:val="Hyperlink"/>
                <w:noProof/>
              </w:rPr>
              <w:t>Power functions:  % on track</w:t>
            </w:r>
            <w:r>
              <w:rPr>
                <w:noProof/>
                <w:webHidden/>
              </w:rPr>
              <w:tab/>
            </w:r>
            <w:r>
              <w:rPr>
                <w:noProof/>
                <w:webHidden/>
              </w:rPr>
              <w:fldChar w:fldCharType="begin"/>
            </w:r>
            <w:r>
              <w:rPr>
                <w:noProof/>
                <w:webHidden/>
              </w:rPr>
              <w:instrText xml:space="preserve"> PAGEREF _Toc97558440 \h </w:instrText>
            </w:r>
            <w:r>
              <w:rPr>
                <w:noProof/>
                <w:webHidden/>
              </w:rPr>
            </w:r>
            <w:r>
              <w:rPr>
                <w:noProof/>
                <w:webHidden/>
              </w:rPr>
              <w:fldChar w:fldCharType="separate"/>
            </w:r>
            <w:r>
              <w:rPr>
                <w:noProof/>
                <w:webHidden/>
              </w:rPr>
              <w:t>33</w:t>
            </w:r>
            <w:r>
              <w:rPr>
                <w:noProof/>
                <w:webHidden/>
              </w:rPr>
              <w:fldChar w:fldCharType="end"/>
            </w:r>
          </w:hyperlink>
        </w:p>
        <w:p w14:paraId="6F06C700" w14:textId="3FBC7A4C" w:rsidR="001554FF" w:rsidRDefault="001554FF">
          <w:pPr>
            <w:pStyle w:val="TOC2"/>
            <w:rPr>
              <w:rFonts w:cstheme="minorBidi"/>
              <w:noProof/>
              <w:lang w:eastAsia="en-AU" w:bidi="ar-SA"/>
            </w:rPr>
          </w:pPr>
          <w:hyperlink w:anchor="_Toc97558441" w:history="1">
            <w:r w:rsidRPr="008C66D3">
              <w:rPr>
                <w:rStyle w:val="Hyperlink"/>
                <w:noProof/>
              </w:rPr>
              <w:t>Power functions:  Summary indicators</w:t>
            </w:r>
            <w:r>
              <w:rPr>
                <w:noProof/>
                <w:webHidden/>
              </w:rPr>
              <w:tab/>
            </w:r>
            <w:r>
              <w:rPr>
                <w:noProof/>
                <w:webHidden/>
              </w:rPr>
              <w:fldChar w:fldCharType="begin"/>
            </w:r>
            <w:r>
              <w:rPr>
                <w:noProof/>
                <w:webHidden/>
              </w:rPr>
              <w:instrText xml:space="preserve"> PAGEREF _Toc97558441 \h </w:instrText>
            </w:r>
            <w:r>
              <w:rPr>
                <w:noProof/>
                <w:webHidden/>
              </w:rPr>
            </w:r>
            <w:r>
              <w:rPr>
                <w:noProof/>
                <w:webHidden/>
              </w:rPr>
              <w:fldChar w:fldCharType="separate"/>
            </w:r>
            <w:r>
              <w:rPr>
                <w:noProof/>
                <w:webHidden/>
              </w:rPr>
              <w:t>36</w:t>
            </w:r>
            <w:r>
              <w:rPr>
                <w:noProof/>
                <w:webHidden/>
              </w:rPr>
              <w:fldChar w:fldCharType="end"/>
            </w:r>
          </w:hyperlink>
        </w:p>
        <w:p w14:paraId="720D46EE" w14:textId="626A0A90" w:rsidR="001554FF" w:rsidRDefault="001554FF">
          <w:pPr>
            <w:pStyle w:val="TOC2"/>
            <w:rPr>
              <w:rFonts w:cstheme="minorBidi"/>
              <w:noProof/>
              <w:lang w:eastAsia="en-AU" w:bidi="ar-SA"/>
            </w:rPr>
          </w:pPr>
          <w:hyperlink w:anchor="_Toc97558442" w:history="1">
            <w:r w:rsidRPr="008C66D3">
              <w:rPr>
                <w:rStyle w:val="Hyperlink"/>
                <w:noProof/>
              </w:rPr>
              <w:t>Power functions:  All indicators</w:t>
            </w:r>
            <w:r>
              <w:rPr>
                <w:noProof/>
                <w:webHidden/>
              </w:rPr>
              <w:tab/>
            </w:r>
            <w:r>
              <w:rPr>
                <w:noProof/>
                <w:webHidden/>
              </w:rPr>
              <w:fldChar w:fldCharType="begin"/>
            </w:r>
            <w:r>
              <w:rPr>
                <w:noProof/>
                <w:webHidden/>
              </w:rPr>
              <w:instrText xml:space="preserve"> PAGEREF _Toc97558442 \h </w:instrText>
            </w:r>
            <w:r>
              <w:rPr>
                <w:noProof/>
                <w:webHidden/>
              </w:rPr>
            </w:r>
            <w:r>
              <w:rPr>
                <w:noProof/>
                <w:webHidden/>
              </w:rPr>
              <w:fldChar w:fldCharType="separate"/>
            </w:r>
            <w:r>
              <w:rPr>
                <w:noProof/>
                <w:webHidden/>
              </w:rPr>
              <w:t>38</w:t>
            </w:r>
            <w:r>
              <w:rPr>
                <w:noProof/>
                <w:webHidden/>
              </w:rPr>
              <w:fldChar w:fldCharType="end"/>
            </w:r>
          </w:hyperlink>
        </w:p>
        <w:p w14:paraId="02670317" w14:textId="7DABAAA9" w:rsidR="001554FF" w:rsidRDefault="001554FF">
          <w:pPr>
            <w:pStyle w:val="TOC1"/>
            <w:rPr>
              <w:rFonts w:cstheme="minorBidi"/>
              <w:b w:val="0"/>
              <w:bCs w:val="0"/>
              <w:caps w:val="0"/>
              <w:noProof/>
              <w:lang w:eastAsia="en-AU" w:bidi="ar-SA"/>
            </w:rPr>
          </w:pPr>
          <w:hyperlink w:anchor="_Toc97558443" w:history="1">
            <w:r w:rsidRPr="008C66D3">
              <w:rPr>
                <w:rStyle w:val="Hyperlink"/>
                <w:noProof/>
              </w:rPr>
              <w:t>Using the critical difference in practice</w:t>
            </w:r>
            <w:r>
              <w:rPr>
                <w:noProof/>
                <w:webHidden/>
              </w:rPr>
              <w:tab/>
            </w:r>
            <w:r>
              <w:rPr>
                <w:noProof/>
                <w:webHidden/>
              </w:rPr>
              <w:fldChar w:fldCharType="begin"/>
            </w:r>
            <w:r>
              <w:rPr>
                <w:noProof/>
                <w:webHidden/>
              </w:rPr>
              <w:instrText xml:space="preserve"> PAGEREF _Toc97558443 \h </w:instrText>
            </w:r>
            <w:r>
              <w:rPr>
                <w:noProof/>
                <w:webHidden/>
              </w:rPr>
            </w:r>
            <w:r>
              <w:rPr>
                <w:noProof/>
                <w:webHidden/>
              </w:rPr>
              <w:fldChar w:fldCharType="separate"/>
            </w:r>
            <w:r>
              <w:rPr>
                <w:noProof/>
                <w:webHidden/>
              </w:rPr>
              <w:t>39</w:t>
            </w:r>
            <w:r>
              <w:rPr>
                <w:noProof/>
                <w:webHidden/>
              </w:rPr>
              <w:fldChar w:fldCharType="end"/>
            </w:r>
          </w:hyperlink>
        </w:p>
        <w:p w14:paraId="44EE28C0" w14:textId="16B83475" w:rsidR="001554FF" w:rsidRDefault="001554FF">
          <w:pPr>
            <w:pStyle w:val="TOC2"/>
            <w:rPr>
              <w:rFonts w:cstheme="minorBidi"/>
              <w:noProof/>
              <w:lang w:eastAsia="en-AU" w:bidi="ar-SA"/>
            </w:rPr>
          </w:pPr>
          <w:hyperlink w:anchor="_Toc97558444" w:history="1">
            <w:r w:rsidRPr="008C66D3">
              <w:rPr>
                <w:rStyle w:val="Hyperlink"/>
                <w:noProof/>
              </w:rPr>
              <w:t>Using the power functions</w:t>
            </w:r>
            <w:r>
              <w:rPr>
                <w:noProof/>
                <w:webHidden/>
              </w:rPr>
              <w:tab/>
            </w:r>
            <w:r>
              <w:rPr>
                <w:noProof/>
                <w:webHidden/>
              </w:rPr>
              <w:fldChar w:fldCharType="begin"/>
            </w:r>
            <w:r>
              <w:rPr>
                <w:noProof/>
                <w:webHidden/>
              </w:rPr>
              <w:instrText xml:space="preserve"> PAGEREF _Toc97558444 \h </w:instrText>
            </w:r>
            <w:r>
              <w:rPr>
                <w:noProof/>
                <w:webHidden/>
              </w:rPr>
            </w:r>
            <w:r>
              <w:rPr>
                <w:noProof/>
                <w:webHidden/>
              </w:rPr>
              <w:fldChar w:fldCharType="separate"/>
            </w:r>
            <w:r>
              <w:rPr>
                <w:noProof/>
                <w:webHidden/>
              </w:rPr>
              <w:t>39</w:t>
            </w:r>
            <w:r>
              <w:rPr>
                <w:noProof/>
                <w:webHidden/>
              </w:rPr>
              <w:fldChar w:fldCharType="end"/>
            </w:r>
          </w:hyperlink>
        </w:p>
        <w:p w14:paraId="7F9E2BB5" w14:textId="02E946B8" w:rsidR="001554FF" w:rsidRDefault="001554FF">
          <w:pPr>
            <w:pStyle w:val="TOC2"/>
            <w:rPr>
              <w:rFonts w:cstheme="minorBidi"/>
              <w:noProof/>
              <w:lang w:eastAsia="en-AU" w:bidi="ar-SA"/>
            </w:rPr>
          </w:pPr>
          <w:hyperlink w:anchor="_Toc97558445" w:history="1">
            <w:r w:rsidRPr="008C66D3">
              <w:rPr>
                <w:rStyle w:val="Hyperlink"/>
                <w:noProof/>
              </w:rPr>
              <w:t>Using the Comparative Results Tool</w:t>
            </w:r>
            <w:r>
              <w:rPr>
                <w:noProof/>
                <w:webHidden/>
              </w:rPr>
              <w:tab/>
            </w:r>
            <w:r>
              <w:rPr>
                <w:noProof/>
                <w:webHidden/>
              </w:rPr>
              <w:fldChar w:fldCharType="begin"/>
            </w:r>
            <w:r>
              <w:rPr>
                <w:noProof/>
                <w:webHidden/>
              </w:rPr>
              <w:instrText xml:space="preserve"> PAGEREF _Toc97558445 \h </w:instrText>
            </w:r>
            <w:r>
              <w:rPr>
                <w:noProof/>
                <w:webHidden/>
              </w:rPr>
            </w:r>
            <w:r>
              <w:rPr>
                <w:noProof/>
                <w:webHidden/>
              </w:rPr>
              <w:fldChar w:fldCharType="separate"/>
            </w:r>
            <w:r>
              <w:rPr>
                <w:noProof/>
                <w:webHidden/>
              </w:rPr>
              <w:t>39</w:t>
            </w:r>
            <w:r>
              <w:rPr>
                <w:noProof/>
                <w:webHidden/>
              </w:rPr>
              <w:fldChar w:fldCharType="end"/>
            </w:r>
          </w:hyperlink>
        </w:p>
        <w:p w14:paraId="71FFCD6A" w14:textId="1A061721" w:rsidR="001554FF" w:rsidRDefault="001554FF">
          <w:pPr>
            <w:pStyle w:val="TOC2"/>
            <w:rPr>
              <w:rFonts w:cstheme="minorBidi"/>
              <w:noProof/>
              <w:lang w:eastAsia="en-AU" w:bidi="ar-SA"/>
            </w:rPr>
          </w:pPr>
          <w:hyperlink w:anchor="_Toc97558446" w:history="1">
            <w:r w:rsidRPr="008C66D3">
              <w:rPr>
                <w:rStyle w:val="Hyperlink"/>
                <w:noProof/>
              </w:rPr>
              <w:t>Using look up tables</w:t>
            </w:r>
            <w:r>
              <w:rPr>
                <w:noProof/>
                <w:webHidden/>
              </w:rPr>
              <w:tab/>
            </w:r>
            <w:r>
              <w:rPr>
                <w:noProof/>
                <w:webHidden/>
              </w:rPr>
              <w:fldChar w:fldCharType="begin"/>
            </w:r>
            <w:r>
              <w:rPr>
                <w:noProof/>
                <w:webHidden/>
              </w:rPr>
              <w:instrText xml:space="preserve"> PAGEREF _Toc97558446 \h </w:instrText>
            </w:r>
            <w:r>
              <w:rPr>
                <w:noProof/>
                <w:webHidden/>
              </w:rPr>
            </w:r>
            <w:r>
              <w:rPr>
                <w:noProof/>
                <w:webHidden/>
              </w:rPr>
              <w:fldChar w:fldCharType="separate"/>
            </w:r>
            <w:r>
              <w:rPr>
                <w:noProof/>
                <w:webHidden/>
              </w:rPr>
              <w:t>40</w:t>
            </w:r>
            <w:r>
              <w:rPr>
                <w:noProof/>
                <w:webHidden/>
              </w:rPr>
              <w:fldChar w:fldCharType="end"/>
            </w:r>
          </w:hyperlink>
        </w:p>
        <w:p w14:paraId="7D7855B6" w14:textId="2BCC4094" w:rsidR="001554FF" w:rsidRDefault="001554FF">
          <w:pPr>
            <w:pStyle w:val="TOC1"/>
            <w:rPr>
              <w:rFonts w:cstheme="minorBidi"/>
              <w:b w:val="0"/>
              <w:bCs w:val="0"/>
              <w:caps w:val="0"/>
              <w:noProof/>
              <w:lang w:eastAsia="en-AU" w:bidi="ar-SA"/>
            </w:rPr>
          </w:pPr>
          <w:hyperlink w:anchor="_Toc97558447" w:history="1">
            <w:r w:rsidRPr="008C66D3">
              <w:rPr>
                <w:rStyle w:val="Hyperlink"/>
                <w:noProof/>
              </w:rPr>
              <w:t>Summary of findings</w:t>
            </w:r>
            <w:r>
              <w:rPr>
                <w:noProof/>
                <w:webHidden/>
              </w:rPr>
              <w:tab/>
            </w:r>
            <w:r>
              <w:rPr>
                <w:noProof/>
                <w:webHidden/>
              </w:rPr>
              <w:fldChar w:fldCharType="begin"/>
            </w:r>
            <w:r>
              <w:rPr>
                <w:noProof/>
                <w:webHidden/>
              </w:rPr>
              <w:instrText xml:space="preserve"> PAGEREF _Toc97558447 \h </w:instrText>
            </w:r>
            <w:r>
              <w:rPr>
                <w:noProof/>
                <w:webHidden/>
              </w:rPr>
            </w:r>
            <w:r>
              <w:rPr>
                <w:noProof/>
                <w:webHidden/>
              </w:rPr>
              <w:fldChar w:fldCharType="separate"/>
            </w:r>
            <w:r>
              <w:rPr>
                <w:noProof/>
                <w:webHidden/>
              </w:rPr>
              <w:t>45</w:t>
            </w:r>
            <w:r>
              <w:rPr>
                <w:noProof/>
                <w:webHidden/>
              </w:rPr>
              <w:fldChar w:fldCharType="end"/>
            </w:r>
          </w:hyperlink>
        </w:p>
        <w:p w14:paraId="0C7D3137" w14:textId="4B61EEE7" w:rsidR="001554FF" w:rsidRDefault="001554FF">
          <w:pPr>
            <w:pStyle w:val="TOC1"/>
            <w:rPr>
              <w:rFonts w:cstheme="minorBidi"/>
              <w:b w:val="0"/>
              <w:bCs w:val="0"/>
              <w:caps w:val="0"/>
              <w:noProof/>
              <w:lang w:eastAsia="en-AU" w:bidi="ar-SA"/>
            </w:rPr>
          </w:pPr>
          <w:hyperlink w:anchor="_Toc97558448" w:history="1">
            <w:r w:rsidRPr="008C66D3">
              <w:rPr>
                <w:rStyle w:val="Hyperlink"/>
                <w:noProof/>
              </w:rPr>
              <w:t>References</w:t>
            </w:r>
            <w:r>
              <w:rPr>
                <w:noProof/>
                <w:webHidden/>
              </w:rPr>
              <w:tab/>
            </w:r>
            <w:r>
              <w:rPr>
                <w:noProof/>
                <w:webHidden/>
              </w:rPr>
              <w:fldChar w:fldCharType="begin"/>
            </w:r>
            <w:r>
              <w:rPr>
                <w:noProof/>
                <w:webHidden/>
              </w:rPr>
              <w:instrText xml:space="preserve"> PAGEREF _Toc97558448 \h </w:instrText>
            </w:r>
            <w:r>
              <w:rPr>
                <w:noProof/>
                <w:webHidden/>
              </w:rPr>
            </w:r>
            <w:r>
              <w:rPr>
                <w:noProof/>
                <w:webHidden/>
              </w:rPr>
              <w:fldChar w:fldCharType="separate"/>
            </w:r>
            <w:r>
              <w:rPr>
                <w:noProof/>
                <w:webHidden/>
              </w:rPr>
              <w:t>46</w:t>
            </w:r>
            <w:r>
              <w:rPr>
                <w:noProof/>
                <w:webHidden/>
              </w:rPr>
              <w:fldChar w:fldCharType="end"/>
            </w:r>
          </w:hyperlink>
        </w:p>
        <w:p w14:paraId="25E64507" w14:textId="39D5B577" w:rsidR="005E1653" w:rsidRDefault="00E56E92" w:rsidP="005E1653">
          <w:pPr>
            <w:rPr>
              <w:noProof/>
            </w:rPr>
          </w:pPr>
          <w:r>
            <w:rPr>
              <w:rFonts w:eastAsiaTheme="minorEastAsia" w:cstheme="minorHAnsi"/>
              <w:caps/>
              <w:lang w:bidi="en-US"/>
            </w:rPr>
            <w:fldChar w:fldCharType="end"/>
          </w:r>
        </w:p>
      </w:sdtContent>
    </w:sdt>
    <w:p w14:paraId="4C3E1D47" w14:textId="77777777" w:rsidR="00E56E92" w:rsidRDefault="00E56E92" w:rsidP="003B1645"/>
    <w:p w14:paraId="38CD9AEC" w14:textId="7EEB7BC9" w:rsidR="00065437" w:rsidRDefault="00065437" w:rsidP="00065437">
      <w:pPr>
        <w:pStyle w:val="Heading1"/>
      </w:pPr>
      <w:bookmarkStart w:id="1" w:name="_Toc97558420"/>
      <w:r>
        <w:lastRenderedPageBreak/>
        <w:t>List of Tables</w:t>
      </w:r>
      <w:bookmarkEnd w:id="1"/>
    </w:p>
    <w:p w14:paraId="3729195E" w14:textId="387ED130" w:rsidR="001554FF" w:rsidRDefault="0056771E">
      <w:pPr>
        <w:pStyle w:val="TableofFigures"/>
        <w:tabs>
          <w:tab w:val="right" w:leader="dot" w:pos="9628"/>
        </w:tabs>
        <w:rPr>
          <w:rFonts w:eastAsiaTheme="minorEastAsia"/>
          <w:noProof/>
          <w:lang w:eastAsia="en-AU"/>
        </w:rPr>
      </w:pPr>
      <w:r>
        <w:fldChar w:fldCharType="begin"/>
      </w:r>
      <w:r>
        <w:instrText xml:space="preserve"> TOC \h \z \c "Table" </w:instrText>
      </w:r>
      <w:r>
        <w:fldChar w:fldCharType="separate"/>
      </w:r>
      <w:hyperlink w:anchor="_Toc97558449" w:history="1">
        <w:r w:rsidR="001554FF" w:rsidRPr="00874285">
          <w:rPr>
            <w:rStyle w:val="Hyperlink"/>
            <w:noProof/>
          </w:rPr>
          <w:t>Table 1</w:t>
        </w:r>
        <w:r w:rsidR="001554FF" w:rsidRPr="00874285">
          <w:rPr>
            <w:rStyle w:val="Hyperlink"/>
            <w:rFonts w:eastAsia="Times New Roman" w:cstheme="minorHAnsi"/>
            <w:noProof/>
          </w:rPr>
          <w:t>:  Factor loadings for the 12-items from the physical health and wellbeing domain</w:t>
        </w:r>
        <w:r w:rsidR="001554FF">
          <w:rPr>
            <w:noProof/>
            <w:webHidden/>
          </w:rPr>
          <w:tab/>
        </w:r>
        <w:r w:rsidR="001554FF">
          <w:rPr>
            <w:noProof/>
            <w:webHidden/>
          </w:rPr>
          <w:fldChar w:fldCharType="begin"/>
        </w:r>
        <w:r w:rsidR="001554FF">
          <w:rPr>
            <w:noProof/>
            <w:webHidden/>
          </w:rPr>
          <w:instrText xml:space="preserve"> PAGEREF _Toc97558449 \h </w:instrText>
        </w:r>
        <w:r w:rsidR="001554FF">
          <w:rPr>
            <w:noProof/>
            <w:webHidden/>
          </w:rPr>
        </w:r>
        <w:r w:rsidR="001554FF">
          <w:rPr>
            <w:noProof/>
            <w:webHidden/>
          </w:rPr>
          <w:fldChar w:fldCharType="separate"/>
        </w:r>
        <w:r w:rsidR="001554FF">
          <w:rPr>
            <w:noProof/>
            <w:webHidden/>
          </w:rPr>
          <w:t>12</w:t>
        </w:r>
        <w:r w:rsidR="001554FF">
          <w:rPr>
            <w:noProof/>
            <w:webHidden/>
          </w:rPr>
          <w:fldChar w:fldCharType="end"/>
        </w:r>
      </w:hyperlink>
    </w:p>
    <w:p w14:paraId="3EBEFAA6" w14:textId="272FACFF" w:rsidR="001554FF" w:rsidRDefault="001554FF">
      <w:pPr>
        <w:pStyle w:val="TableofFigures"/>
        <w:tabs>
          <w:tab w:val="right" w:leader="dot" w:pos="9628"/>
        </w:tabs>
        <w:rPr>
          <w:rFonts w:eastAsiaTheme="minorEastAsia"/>
          <w:noProof/>
          <w:lang w:eastAsia="en-AU"/>
        </w:rPr>
      </w:pPr>
      <w:hyperlink w:anchor="_Toc97558450" w:history="1">
        <w:r w:rsidRPr="00874285">
          <w:rPr>
            <w:rStyle w:val="Hyperlink"/>
            <w:noProof/>
          </w:rPr>
          <w:t xml:space="preserve">Table 2: </w:t>
        </w:r>
        <w:r w:rsidRPr="00874285">
          <w:rPr>
            <w:rStyle w:val="Hyperlink"/>
            <w:rFonts w:eastAsia="Times New Roman" w:cstheme="minorHAnsi"/>
            <w:noProof/>
          </w:rPr>
          <w:t>Factor loadings for the 24-items from the social competence domain</w:t>
        </w:r>
        <w:r>
          <w:rPr>
            <w:noProof/>
            <w:webHidden/>
          </w:rPr>
          <w:tab/>
        </w:r>
        <w:r>
          <w:rPr>
            <w:noProof/>
            <w:webHidden/>
          </w:rPr>
          <w:fldChar w:fldCharType="begin"/>
        </w:r>
        <w:r>
          <w:rPr>
            <w:noProof/>
            <w:webHidden/>
          </w:rPr>
          <w:instrText xml:space="preserve"> PAGEREF _Toc97558450 \h </w:instrText>
        </w:r>
        <w:r>
          <w:rPr>
            <w:noProof/>
            <w:webHidden/>
          </w:rPr>
        </w:r>
        <w:r>
          <w:rPr>
            <w:noProof/>
            <w:webHidden/>
          </w:rPr>
          <w:fldChar w:fldCharType="separate"/>
        </w:r>
        <w:r>
          <w:rPr>
            <w:noProof/>
            <w:webHidden/>
          </w:rPr>
          <w:t>13</w:t>
        </w:r>
        <w:r>
          <w:rPr>
            <w:noProof/>
            <w:webHidden/>
          </w:rPr>
          <w:fldChar w:fldCharType="end"/>
        </w:r>
      </w:hyperlink>
    </w:p>
    <w:p w14:paraId="3FA2816E" w14:textId="16E975F8" w:rsidR="001554FF" w:rsidRDefault="001554FF">
      <w:pPr>
        <w:pStyle w:val="TableofFigures"/>
        <w:tabs>
          <w:tab w:val="right" w:leader="dot" w:pos="9628"/>
        </w:tabs>
        <w:rPr>
          <w:rFonts w:eastAsiaTheme="minorEastAsia"/>
          <w:noProof/>
          <w:lang w:eastAsia="en-AU"/>
        </w:rPr>
      </w:pPr>
      <w:hyperlink w:anchor="_Toc97558451" w:history="1">
        <w:r w:rsidRPr="00874285">
          <w:rPr>
            <w:rStyle w:val="Hyperlink"/>
            <w:noProof/>
          </w:rPr>
          <w:t xml:space="preserve">Table 3:  </w:t>
        </w:r>
        <w:r w:rsidRPr="00874285">
          <w:rPr>
            <w:rStyle w:val="Hyperlink"/>
            <w:rFonts w:eastAsia="Times New Roman" w:cstheme="minorHAnsi"/>
            <w:noProof/>
          </w:rPr>
          <w:t>Factor loadings for the 26-items from the emotional maturity domain</w:t>
        </w:r>
        <w:r>
          <w:rPr>
            <w:noProof/>
            <w:webHidden/>
          </w:rPr>
          <w:tab/>
        </w:r>
        <w:r>
          <w:rPr>
            <w:noProof/>
            <w:webHidden/>
          </w:rPr>
          <w:fldChar w:fldCharType="begin"/>
        </w:r>
        <w:r>
          <w:rPr>
            <w:noProof/>
            <w:webHidden/>
          </w:rPr>
          <w:instrText xml:space="preserve"> PAGEREF _Toc97558451 \h </w:instrText>
        </w:r>
        <w:r>
          <w:rPr>
            <w:noProof/>
            <w:webHidden/>
          </w:rPr>
        </w:r>
        <w:r>
          <w:rPr>
            <w:noProof/>
            <w:webHidden/>
          </w:rPr>
          <w:fldChar w:fldCharType="separate"/>
        </w:r>
        <w:r>
          <w:rPr>
            <w:noProof/>
            <w:webHidden/>
          </w:rPr>
          <w:t>14</w:t>
        </w:r>
        <w:r>
          <w:rPr>
            <w:noProof/>
            <w:webHidden/>
          </w:rPr>
          <w:fldChar w:fldCharType="end"/>
        </w:r>
      </w:hyperlink>
    </w:p>
    <w:p w14:paraId="584C2B9B" w14:textId="3FFE1149" w:rsidR="001554FF" w:rsidRDefault="001554FF">
      <w:pPr>
        <w:pStyle w:val="TableofFigures"/>
        <w:tabs>
          <w:tab w:val="right" w:leader="dot" w:pos="9628"/>
        </w:tabs>
        <w:rPr>
          <w:rFonts w:eastAsiaTheme="minorEastAsia"/>
          <w:noProof/>
          <w:lang w:eastAsia="en-AU"/>
        </w:rPr>
      </w:pPr>
      <w:hyperlink w:anchor="_Toc97558452" w:history="1">
        <w:r w:rsidRPr="00874285">
          <w:rPr>
            <w:rStyle w:val="Hyperlink"/>
            <w:noProof/>
          </w:rPr>
          <w:t>Table 4</w:t>
        </w:r>
        <w:r w:rsidRPr="00874285">
          <w:rPr>
            <w:rStyle w:val="Hyperlink"/>
            <w:rFonts w:eastAsia="Times New Roman" w:cstheme="minorHAnsi"/>
            <w:noProof/>
          </w:rPr>
          <w:t>:  Factor loadings for the 26-items from the language and cognitive skills domain</w:t>
        </w:r>
        <w:r>
          <w:rPr>
            <w:noProof/>
            <w:webHidden/>
          </w:rPr>
          <w:tab/>
        </w:r>
        <w:r>
          <w:rPr>
            <w:noProof/>
            <w:webHidden/>
          </w:rPr>
          <w:fldChar w:fldCharType="begin"/>
        </w:r>
        <w:r>
          <w:rPr>
            <w:noProof/>
            <w:webHidden/>
          </w:rPr>
          <w:instrText xml:space="preserve"> PAGEREF _Toc97558452 \h </w:instrText>
        </w:r>
        <w:r>
          <w:rPr>
            <w:noProof/>
            <w:webHidden/>
          </w:rPr>
        </w:r>
        <w:r>
          <w:rPr>
            <w:noProof/>
            <w:webHidden/>
          </w:rPr>
          <w:fldChar w:fldCharType="separate"/>
        </w:r>
        <w:r>
          <w:rPr>
            <w:noProof/>
            <w:webHidden/>
          </w:rPr>
          <w:t>15</w:t>
        </w:r>
        <w:r>
          <w:rPr>
            <w:noProof/>
            <w:webHidden/>
          </w:rPr>
          <w:fldChar w:fldCharType="end"/>
        </w:r>
      </w:hyperlink>
    </w:p>
    <w:p w14:paraId="7D31C08E" w14:textId="341B3861" w:rsidR="001554FF" w:rsidRDefault="001554FF">
      <w:pPr>
        <w:pStyle w:val="TableofFigures"/>
        <w:tabs>
          <w:tab w:val="right" w:leader="dot" w:pos="9628"/>
        </w:tabs>
        <w:rPr>
          <w:rFonts w:eastAsiaTheme="minorEastAsia"/>
          <w:noProof/>
          <w:lang w:eastAsia="en-AU"/>
        </w:rPr>
      </w:pPr>
      <w:hyperlink w:anchor="_Toc97558453" w:history="1">
        <w:r w:rsidRPr="00874285">
          <w:rPr>
            <w:rStyle w:val="Hyperlink"/>
            <w:noProof/>
          </w:rPr>
          <w:t>Table 5</w:t>
        </w:r>
        <w:r w:rsidRPr="00874285">
          <w:rPr>
            <w:rStyle w:val="Hyperlink"/>
            <w:rFonts w:eastAsia="Times New Roman" w:cstheme="minorHAnsi"/>
            <w:noProof/>
          </w:rPr>
          <w:t>:  Factor loadings for the 8-items from the communication skills and general knowledge domain</w:t>
        </w:r>
        <w:r>
          <w:rPr>
            <w:noProof/>
            <w:webHidden/>
          </w:rPr>
          <w:tab/>
        </w:r>
        <w:r>
          <w:rPr>
            <w:noProof/>
            <w:webHidden/>
          </w:rPr>
          <w:fldChar w:fldCharType="begin"/>
        </w:r>
        <w:r>
          <w:rPr>
            <w:noProof/>
            <w:webHidden/>
          </w:rPr>
          <w:instrText xml:space="preserve"> PAGEREF _Toc97558453 \h </w:instrText>
        </w:r>
        <w:r>
          <w:rPr>
            <w:noProof/>
            <w:webHidden/>
          </w:rPr>
        </w:r>
        <w:r>
          <w:rPr>
            <w:noProof/>
            <w:webHidden/>
          </w:rPr>
          <w:fldChar w:fldCharType="separate"/>
        </w:r>
        <w:r>
          <w:rPr>
            <w:noProof/>
            <w:webHidden/>
          </w:rPr>
          <w:t>16</w:t>
        </w:r>
        <w:r>
          <w:rPr>
            <w:noProof/>
            <w:webHidden/>
          </w:rPr>
          <w:fldChar w:fldCharType="end"/>
        </w:r>
      </w:hyperlink>
    </w:p>
    <w:p w14:paraId="78B51353" w14:textId="569B49A3" w:rsidR="001554FF" w:rsidRDefault="001554FF">
      <w:pPr>
        <w:pStyle w:val="TableofFigures"/>
        <w:tabs>
          <w:tab w:val="right" w:leader="dot" w:pos="9628"/>
        </w:tabs>
        <w:rPr>
          <w:rFonts w:eastAsiaTheme="minorEastAsia"/>
          <w:noProof/>
          <w:lang w:eastAsia="en-AU"/>
        </w:rPr>
      </w:pPr>
      <w:hyperlink w:anchor="_Toc97558454" w:history="1">
        <w:r w:rsidRPr="00874285">
          <w:rPr>
            <w:rStyle w:val="Hyperlink"/>
            <w:noProof/>
          </w:rPr>
          <w:t>Table 6: Deciles of community size for 2009 AEDC data</w:t>
        </w:r>
        <w:r>
          <w:rPr>
            <w:noProof/>
            <w:webHidden/>
          </w:rPr>
          <w:tab/>
        </w:r>
        <w:r>
          <w:rPr>
            <w:noProof/>
            <w:webHidden/>
          </w:rPr>
          <w:fldChar w:fldCharType="begin"/>
        </w:r>
        <w:r>
          <w:rPr>
            <w:noProof/>
            <w:webHidden/>
          </w:rPr>
          <w:instrText xml:space="preserve"> PAGEREF _Toc97558454 \h </w:instrText>
        </w:r>
        <w:r>
          <w:rPr>
            <w:noProof/>
            <w:webHidden/>
          </w:rPr>
        </w:r>
        <w:r>
          <w:rPr>
            <w:noProof/>
            <w:webHidden/>
          </w:rPr>
          <w:fldChar w:fldCharType="separate"/>
        </w:r>
        <w:r>
          <w:rPr>
            <w:noProof/>
            <w:webHidden/>
          </w:rPr>
          <w:t>17</w:t>
        </w:r>
        <w:r>
          <w:rPr>
            <w:noProof/>
            <w:webHidden/>
          </w:rPr>
          <w:fldChar w:fldCharType="end"/>
        </w:r>
      </w:hyperlink>
    </w:p>
    <w:p w14:paraId="55B34E36" w14:textId="3B55F211" w:rsidR="001554FF" w:rsidRDefault="001554FF">
      <w:pPr>
        <w:pStyle w:val="TableofFigures"/>
        <w:tabs>
          <w:tab w:val="right" w:leader="dot" w:pos="9628"/>
        </w:tabs>
        <w:rPr>
          <w:rFonts w:eastAsiaTheme="minorEastAsia"/>
          <w:noProof/>
          <w:lang w:eastAsia="en-AU"/>
        </w:rPr>
      </w:pPr>
      <w:hyperlink w:anchor="_Toc97558455" w:history="1">
        <w:r w:rsidRPr="00874285">
          <w:rPr>
            <w:rStyle w:val="Hyperlink"/>
            <w:noProof/>
          </w:rPr>
          <w:t xml:space="preserve">Table 7: </w:t>
        </w:r>
        <w:r w:rsidRPr="00874285">
          <w:rPr>
            <w:rStyle w:val="Hyperlink"/>
            <w:rFonts w:eastAsia="Times New Roman" w:cstheme="minorHAnsi"/>
            <w:noProof/>
            <w:lang w:eastAsia="en-AU"/>
          </w:rPr>
          <w:t>Computer simulation results – Developmental vulnerability on the social competence domain</w:t>
        </w:r>
        <w:r>
          <w:rPr>
            <w:noProof/>
            <w:webHidden/>
          </w:rPr>
          <w:tab/>
        </w:r>
        <w:r>
          <w:rPr>
            <w:noProof/>
            <w:webHidden/>
          </w:rPr>
          <w:fldChar w:fldCharType="begin"/>
        </w:r>
        <w:r>
          <w:rPr>
            <w:noProof/>
            <w:webHidden/>
          </w:rPr>
          <w:instrText xml:space="preserve"> PAGEREF _Toc97558455 \h </w:instrText>
        </w:r>
        <w:r>
          <w:rPr>
            <w:noProof/>
            <w:webHidden/>
          </w:rPr>
        </w:r>
        <w:r>
          <w:rPr>
            <w:noProof/>
            <w:webHidden/>
          </w:rPr>
          <w:fldChar w:fldCharType="separate"/>
        </w:r>
        <w:r>
          <w:rPr>
            <w:noProof/>
            <w:webHidden/>
          </w:rPr>
          <w:t>21</w:t>
        </w:r>
        <w:r>
          <w:rPr>
            <w:noProof/>
            <w:webHidden/>
          </w:rPr>
          <w:fldChar w:fldCharType="end"/>
        </w:r>
      </w:hyperlink>
    </w:p>
    <w:p w14:paraId="5ACC5F95" w14:textId="61D269FF" w:rsidR="001554FF" w:rsidRDefault="001554FF">
      <w:pPr>
        <w:pStyle w:val="TableofFigures"/>
        <w:tabs>
          <w:tab w:val="right" w:leader="dot" w:pos="9628"/>
        </w:tabs>
        <w:rPr>
          <w:rFonts w:eastAsiaTheme="minorEastAsia"/>
          <w:noProof/>
          <w:lang w:eastAsia="en-AU"/>
        </w:rPr>
      </w:pPr>
      <w:hyperlink w:anchor="_Toc97558456" w:history="1">
        <w:r w:rsidRPr="00874285">
          <w:rPr>
            <w:rStyle w:val="Hyperlink"/>
            <w:noProof/>
          </w:rPr>
          <w:t>Table 8:</w:t>
        </w:r>
        <w:r w:rsidRPr="00874285">
          <w:rPr>
            <w:rStyle w:val="Hyperlink"/>
            <w:rFonts w:cstheme="minorHAnsi"/>
            <w:bCs/>
            <w:noProof/>
          </w:rPr>
          <w:t xml:space="preserve"> Critical differences – Developmental vulnerability on the Social competence domain</w:t>
        </w:r>
        <w:r>
          <w:rPr>
            <w:noProof/>
            <w:webHidden/>
          </w:rPr>
          <w:tab/>
        </w:r>
        <w:r>
          <w:rPr>
            <w:noProof/>
            <w:webHidden/>
          </w:rPr>
          <w:fldChar w:fldCharType="begin"/>
        </w:r>
        <w:r>
          <w:rPr>
            <w:noProof/>
            <w:webHidden/>
          </w:rPr>
          <w:instrText xml:space="preserve"> PAGEREF _Toc97558456 \h </w:instrText>
        </w:r>
        <w:r>
          <w:rPr>
            <w:noProof/>
            <w:webHidden/>
          </w:rPr>
        </w:r>
        <w:r>
          <w:rPr>
            <w:noProof/>
            <w:webHidden/>
          </w:rPr>
          <w:fldChar w:fldCharType="separate"/>
        </w:r>
        <w:r>
          <w:rPr>
            <w:noProof/>
            <w:webHidden/>
          </w:rPr>
          <w:t>22</w:t>
        </w:r>
        <w:r>
          <w:rPr>
            <w:noProof/>
            <w:webHidden/>
          </w:rPr>
          <w:fldChar w:fldCharType="end"/>
        </w:r>
      </w:hyperlink>
    </w:p>
    <w:p w14:paraId="6D7BBB88" w14:textId="1CC1E5A8" w:rsidR="001554FF" w:rsidRDefault="001554FF">
      <w:pPr>
        <w:pStyle w:val="TableofFigures"/>
        <w:tabs>
          <w:tab w:val="right" w:leader="dot" w:pos="9628"/>
        </w:tabs>
        <w:rPr>
          <w:rFonts w:eastAsiaTheme="minorEastAsia"/>
          <w:noProof/>
          <w:lang w:eastAsia="en-AU"/>
        </w:rPr>
      </w:pPr>
      <w:hyperlink w:anchor="_Toc97558457" w:history="1">
        <w:r w:rsidRPr="00874285">
          <w:rPr>
            <w:rStyle w:val="Hyperlink"/>
            <w:noProof/>
          </w:rPr>
          <w:t xml:space="preserve">Table 9: </w:t>
        </w:r>
        <w:r w:rsidRPr="00874285">
          <w:rPr>
            <w:rStyle w:val="Hyperlink"/>
            <w:rFonts w:cstheme="minorHAnsi"/>
            <w:noProof/>
            <w:lang w:val="en-CA"/>
          </w:rPr>
          <w:t>Critical differences for all “vulnerable” based indicators for the AvEDI</w:t>
        </w:r>
        <w:r>
          <w:rPr>
            <w:noProof/>
            <w:webHidden/>
          </w:rPr>
          <w:tab/>
        </w:r>
        <w:r>
          <w:rPr>
            <w:noProof/>
            <w:webHidden/>
          </w:rPr>
          <w:fldChar w:fldCharType="begin"/>
        </w:r>
        <w:r>
          <w:rPr>
            <w:noProof/>
            <w:webHidden/>
          </w:rPr>
          <w:instrText xml:space="preserve"> PAGEREF _Toc97558457 \h </w:instrText>
        </w:r>
        <w:r>
          <w:rPr>
            <w:noProof/>
            <w:webHidden/>
          </w:rPr>
        </w:r>
        <w:r>
          <w:rPr>
            <w:noProof/>
            <w:webHidden/>
          </w:rPr>
          <w:fldChar w:fldCharType="separate"/>
        </w:r>
        <w:r>
          <w:rPr>
            <w:noProof/>
            <w:webHidden/>
          </w:rPr>
          <w:t>23</w:t>
        </w:r>
        <w:r>
          <w:rPr>
            <w:noProof/>
            <w:webHidden/>
          </w:rPr>
          <w:fldChar w:fldCharType="end"/>
        </w:r>
      </w:hyperlink>
    </w:p>
    <w:p w14:paraId="3ED63988" w14:textId="23C4F587" w:rsidR="001554FF" w:rsidRDefault="001554FF">
      <w:pPr>
        <w:pStyle w:val="TableofFigures"/>
        <w:tabs>
          <w:tab w:val="right" w:leader="dot" w:pos="9628"/>
        </w:tabs>
        <w:rPr>
          <w:rFonts w:eastAsiaTheme="minorEastAsia"/>
          <w:noProof/>
          <w:lang w:eastAsia="en-AU"/>
        </w:rPr>
      </w:pPr>
      <w:hyperlink w:anchor="_Toc97558458" w:history="1">
        <w:r w:rsidRPr="00874285">
          <w:rPr>
            <w:rStyle w:val="Hyperlink"/>
            <w:noProof/>
          </w:rPr>
          <w:t>Table 10:  Power functions for each of the 5 developmental domains for each of the 3 categories</w:t>
        </w:r>
        <w:r>
          <w:rPr>
            <w:noProof/>
            <w:webHidden/>
          </w:rPr>
          <w:tab/>
        </w:r>
        <w:r>
          <w:rPr>
            <w:noProof/>
            <w:webHidden/>
          </w:rPr>
          <w:fldChar w:fldCharType="begin"/>
        </w:r>
        <w:r>
          <w:rPr>
            <w:noProof/>
            <w:webHidden/>
          </w:rPr>
          <w:instrText xml:space="preserve"> PAGEREF _Toc97558458 \h </w:instrText>
        </w:r>
        <w:r>
          <w:rPr>
            <w:noProof/>
            <w:webHidden/>
          </w:rPr>
        </w:r>
        <w:r>
          <w:rPr>
            <w:noProof/>
            <w:webHidden/>
          </w:rPr>
          <w:fldChar w:fldCharType="separate"/>
        </w:r>
        <w:r>
          <w:rPr>
            <w:noProof/>
            <w:webHidden/>
          </w:rPr>
          <w:t>38</w:t>
        </w:r>
        <w:r>
          <w:rPr>
            <w:noProof/>
            <w:webHidden/>
          </w:rPr>
          <w:fldChar w:fldCharType="end"/>
        </w:r>
      </w:hyperlink>
    </w:p>
    <w:p w14:paraId="3B69EA40" w14:textId="7F98C7B5" w:rsidR="001554FF" w:rsidRDefault="001554FF">
      <w:pPr>
        <w:pStyle w:val="TableofFigures"/>
        <w:tabs>
          <w:tab w:val="right" w:leader="dot" w:pos="9628"/>
        </w:tabs>
        <w:rPr>
          <w:rFonts w:eastAsiaTheme="minorEastAsia"/>
          <w:noProof/>
          <w:lang w:eastAsia="en-AU"/>
        </w:rPr>
      </w:pPr>
      <w:hyperlink w:anchor="_Toc97558459" w:history="1">
        <w:r w:rsidRPr="00874285">
          <w:rPr>
            <w:rStyle w:val="Hyperlink"/>
            <w:noProof/>
          </w:rPr>
          <w:t xml:space="preserve">Table 11: </w:t>
        </w:r>
        <w:r w:rsidRPr="00874285">
          <w:rPr>
            <w:rStyle w:val="Hyperlink"/>
            <w:rFonts w:ascii="Calibri" w:eastAsia="Times New Roman" w:hAnsi="Calibri" w:cs="Calibri"/>
            <w:noProof/>
            <w:lang w:eastAsia="en-AU"/>
          </w:rPr>
          <w:t>Power functions to calculate the critical difference for the 2 summary indicators</w:t>
        </w:r>
        <w:r>
          <w:rPr>
            <w:noProof/>
            <w:webHidden/>
          </w:rPr>
          <w:tab/>
        </w:r>
        <w:r>
          <w:rPr>
            <w:noProof/>
            <w:webHidden/>
          </w:rPr>
          <w:fldChar w:fldCharType="begin"/>
        </w:r>
        <w:r>
          <w:rPr>
            <w:noProof/>
            <w:webHidden/>
          </w:rPr>
          <w:instrText xml:space="preserve"> PAGEREF _Toc97558459 \h </w:instrText>
        </w:r>
        <w:r>
          <w:rPr>
            <w:noProof/>
            <w:webHidden/>
          </w:rPr>
        </w:r>
        <w:r>
          <w:rPr>
            <w:noProof/>
            <w:webHidden/>
          </w:rPr>
          <w:fldChar w:fldCharType="separate"/>
        </w:r>
        <w:r>
          <w:rPr>
            <w:noProof/>
            <w:webHidden/>
          </w:rPr>
          <w:t>38</w:t>
        </w:r>
        <w:r>
          <w:rPr>
            <w:noProof/>
            <w:webHidden/>
          </w:rPr>
          <w:fldChar w:fldCharType="end"/>
        </w:r>
      </w:hyperlink>
    </w:p>
    <w:p w14:paraId="694C7CE7" w14:textId="36C8836E" w:rsidR="001554FF" w:rsidRDefault="001554FF">
      <w:pPr>
        <w:pStyle w:val="TableofFigures"/>
        <w:tabs>
          <w:tab w:val="right" w:leader="dot" w:pos="9628"/>
        </w:tabs>
        <w:rPr>
          <w:rFonts w:eastAsiaTheme="minorEastAsia"/>
          <w:noProof/>
          <w:lang w:eastAsia="en-AU"/>
        </w:rPr>
      </w:pPr>
      <w:hyperlink w:anchor="_Toc97558460" w:history="1">
        <w:r w:rsidRPr="00874285">
          <w:rPr>
            <w:rStyle w:val="Hyperlink"/>
            <w:noProof/>
          </w:rPr>
          <w:t>Table 12. Look up table of critical differences for five AvEDI domains - On track indicators</w:t>
        </w:r>
        <w:r>
          <w:rPr>
            <w:noProof/>
            <w:webHidden/>
          </w:rPr>
          <w:tab/>
        </w:r>
        <w:r>
          <w:rPr>
            <w:noProof/>
            <w:webHidden/>
          </w:rPr>
          <w:fldChar w:fldCharType="begin"/>
        </w:r>
        <w:r>
          <w:rPr>
            <w:noProof/>
            <w:webHidden/>
          </w:rPr>
          <w:instrText xml:space="preserve"> PAGEREF _Toc97558460 \h </w:instrText>
        </w:r>
        <w:r>
          <w:rPr>
            <w:noProof/>
            <w:webHidden/>
          </w:rPr>
        </w:r>
        <w:r>
          <w:rPr>
            <w:noProof/>
            <w:webHidden/>
          </w:rPr>
          <w:fldChar w:fldCharType="separate"/>
        </w:r>
        <w:r>
          <w:rPr>
            <w:noProof/>
            <w:webHidden/>
          </w:rPr>
          <w:t>41</w:t>
        </w:r>
        <w:r>
          <w:rPr>
            <w:noProof/>
            <w:webHidden/>
          </w:rPr>
          <w:fldChar w:fldCharType="end"/>
        </w:r>
      </w:hyperlink>
    </w:p>
    <w:p w14:paraId="36609A16" w14:textId="12D3FFBC" w:rsidR="001554FF" w:rsidRDefault="001554FF">
      <w:pPr>
        <w:pStyle w:val="TableofFigures"/>
        <w:tabs>
          <w:tab w:val="right" w:leader="dot" w:pos="9628"/>
        </w:tabs>
        <w:rPr>
          <w:rFonts w:eastAsiaTheme="minorEastAsia"/>
          <w:noProof/>
          <w:lang w:eastAsia="en-AU"/>
        </w:rPr>
      </w:pPr>
      <w:hyperlink w:anchor="_Toc97558461" w:history="1">
        <w:r w:rsidRPr="00874285">
          <w:rPr>
            <w:rStyle w:val="Hyperlink"/>
            <w:noProof/>
          </w:rPr>
          <w:t>Table 13. Look up table of critical differences for five AvEDI domains – At risk indicators</w:t>
        </w:r>
        <w:r>
          <w:rPr>
            <w:noProof/>
            <w:webHidden/>
          </w:rPr>
          <w:tab/>
        </w:r>
        <w:r>
          <w:rPr>
            <w:noProof/>
            <w:webHidden/>
          </w:rPr>
          <w:fldChar w:fldCharType="begin"/>
        </w:r>
        <w:r>
          <w:rPr>
            <w:noProof/>
            <w:webHidden/>
          </w:rPr>
          <w:instrText xml:space="preserve"> PAGEREF _Toc97558461 \h </w:instrText>
        </w:r>
        <w:r>
          <w:rPr>
            <w:noProof/>
            <w:webHidden/>
          </w:rPr>
        </w:r>
        <w:r>
          <w:rPr>
            <w:noProof/>
            <w:webHidden/>
          </w:rPr>
          <w:fldChar w:fldCharType="separate"/>
        </w:r>
        <w:r>
          <w:rPr>
            <w:noProof/>
            <w:webHidden/>
          </w:rPr>
          <w:t>42</w:t>
        </w:r>
        <w:r>
          <w:rPr>
            <w:noProof/>
            <w:webHidden/>
          </w:rPr>
          <w:fldChar w:fldCharType="end"/>
        </w:r>
      </w:hyperlink>
    </w:p>
    <w:p w14:paraId="3304149C" w14:textId="10943F35" w:rsidR="001554FF" w:rsidRDefault="001554FF">
      <w:pPr>
        <w:pStyle w:val="TableofFigures"/>
        <w:tabs>
          <w:tab w:val="right" w:leader="dot" w:pos="9628"/>
        </w:tabs>
        <w:rPr>
          <w:rFonts w:eastAsiaTheme="minorEastAsia"/>
          <w:noProof/>
          <w:lang w:eastAsia="en-AU"/>
        </w:rPr>
      </w:pPr>
      <w:hyperlink w:anchor="_Toc97558462" w:history="1">
        <w:r w:rsidRPr="00874285">
          <w:rPr>
            <w:rStyle w:val="Hyperlink"/>
            <w:noProof/>
          </w:rPr>
          <w:t>Table 14. Look up table of critical differences for five AvEDI domains – Vulnerable indicators</w:t>
        </w:r>
        <w:r>
          <w:rPr>
            <w:noProof/>
            <w:webHidden/>
          </w:rPr>
          <w:tab/>
        </w:r>
        <w:r>
          <w:rPr>
            <w:noProof/>
            <w:webHidden/>
          </w:rPr>
          <w:fldChar w:fldCharType="begin"/>
        </w:r>
        <w:r>
          <w:rPr>
            <w:noProof/>
            <w:webHidden/>
          </w:rPr>
          <w:instrText xml:space="preserve"> PAGEREF _Toc97558462 \h </w:instrText>
        </w:r>
        <w:r>
          <w:rPr>
            <w:noProof/>
            <w:webHidden/>
          </w:rPr>
        </w:r>
        <w:r>
          <w:rPr>
            <w:noProof/>
            <w:webHidden/>
          </w:rPr>
          <w:fldChar w:fldCharType="separate"/>
        </w:r>
        <w:r>
          <w:rPr>
            <w:noProof/>
            <w:webHidden/>
          </w:rPr>
          <w:t>43</w:t>
        </w:r>
        <w:r>
          <w:rPr>
            <w:noProof/>
            <w:webHidden/>
          </w:rPr>
          <w:fldChar w:fldCharType="end"/>
        </w:r>
      </w:hyperlink>
    </w:p>
    <w:p w14:paraId="3E977D9D" w14:textId="2820278A" w:rsidR="001554FF" w:rsidRDefault="001554FF">
      <w:pPr>
        <w:pStyle w:val="TableofFigures"/>
        <w:tabs>
          <w:tab w:val="right" w:leader="dot" w:pos="9628"/>
        </w:tabs>
        <w:rPr>
          <w:rFonts w:eastAsiaTheme="minorEastAsia"/>
          <w:noProof/>
          <w:lang w:eastAsia="en-AU"/>
        </w:rPr>
      </w:pPr>
      <w:hyperlink w:anchor="_Toc97558463" w:history="1">
        <w:r w:rsidRPr="00874285">
          <w:rPr>
            <w:rStyle w:val="Hyperlink"/>
            <w:noProof/>
          </w:rPr>
          <w:t>Table 15. Look up table of critical differences for summary indicators</w:t>
        </w:r>
        <w:r>
          <w:rPr>
            <w:noProof/>
            <w:webHidden/>
          </w:rPr>
          <w:tab/>
        </w:r>
        <w:r>
          <w:rPr>
            <w:noProof/>
            <w:webHidden/>
          </w:rPr>
          <w:fldChar w:fldCharType="begin"/>
        </w:r>
        <w:r>
          <w:rPr>
            <w:noProof/>
            <w:webHidden/>
          </w:rPr>
          <w:instrText xml:space="preserve"> PAGEREF _Toc97558463 \h </w:instrText>
        </w:r>
        <w:r>
          <w:rPr>
            <w:noProof/>
            <w:webHidden/>
          </w:rPr>
        </w:r>
        <w:r>
          <w:rPr>
            <w:noProof/>
            <w:webHidden/>
          </w:rPr>
          <w:fldChar w:fldCharType="separate"/>
        </w:r>
        <w:r>
          <w:rPr>
            <w:noProof/>
            <w:webHidden/>
          </w:rPr>
          <w:t>44</w:t>
        </w:r>
        <w:r>
          <w:rPr>
            <w:noProof/>
            <w:webHidden/>
          </w:rPr>
          <w:fldChar w:fldCharType="end"/>
        </w:r>
      </w:hyperlink>
    </w:p>
    <w:p w14:paraId="21239E95" w14:textId="54BABAD0" w:rsidR="00065437" w:rsidRDefault="0056771E">
      <w:r>
        <w:fldChar w:fldCharType="end"/>
      </w:r>
      <w:r w:rsidR="00065437">
        <w:br w:type="page"/>
      </w:r>
    </w:p>
    <w:p w14:paraId="26A0298F" w14:textId="4F183753" w:rsidR="00746A1A" w:rsidRDefault="00746A1A" w:rsidP="00746A1A">
      <w:pPr>
        <w:pStyle w:val="Heading1"/>
      </w:pPr>
      <w:bookmarkStart w:id="2" w:name="_Toc97558421"/>
      <w:r>
        <w:lastRenderedPageBreak/>
        <w:t>List of Figure</w:t>
      </w:r>
      <w:r w:rsidR="00EC1383">
        <w:t>s</w:t>
      </w:r>
      <w:bookmarkEnd w:id="2"/>
    </w:p>
    <w:p w14:paraId="6D4B48CD" w14:textId="492F506F" w:rsidR="001554FF" w:rsidRDefault="0077737F">
      <w:pPr>
        <w:pStyle w:val="TableofFigures"/>
        <w:tabs>
          <w:tab w:val="right" w:leader="dot" w:pos="9628"/>
        </w:tabs>
        <w:rPr>
          <w:rFonts w:eastAsiaTheme="minorEastAsia"/>
          <w:noProof/>
          <w:lang w:eastAsia="en-AU"/>
        </w:rPr>
      </w:pPr>
      <w:r>
        <w:rPr>
          <w:rFonts w:asciiTheme="majorHAnsi" w:eastAsiaTheme="majorEastAsia" w:hAnsiTheme="majorHAnsi" w:cstheme="majorBidi"/>
          <w:b/>
          <w:bCs/>
          <w:color w:val="345A8A" w:themeColor="accent1" w:themeShade="B5"/>
          <w:sz w:val="32"/>
          <w:szCs w:val="32"/>
        </w:rPr>
        <w:fldChar w:fldCharType="begin"/>
      </w:r>
      <w:r>
        <w:rPr>
          <w:rFonts w:asciiTheme="majorHAnsi" w:eastAsiaTheme="majorEastAsia" w:hAnsiTheme="majorHAnsi" w:cstheme="majorBidi"/>
          <w:b/>
          <w:bCs/>
          <w:color w:val="345A8A" w:themeColor="accent1" w:themeShade="B5"/>
          <w:sz w:val="32"/>
          <w:szCs w:val="32"/>
        </w:rPr>
        <w:instrText xml:space="preserve"> TOC \h \z \c "Figure" </w:instrText>
      </w:r>
      <w:r>
        <w:rPr>
          <w:rFonts w:asciiTheme="majorHAnsi" w:eastAsiaTheme="majorEastAsia" w:hAnsiTheme="majorHAnsi" w:cstheme="majorBidi"/>
          <w:b/>
          <w:bCs/>
          <w:color w:val="345A8A" w:themeColor="accent1" w:themeShade="B5"/>
          <w:sz w:val="32"/>
          <w:szCs w:val="32"/>
        </w:rPr>
        <w:fldChar w:fldCharType="separate"/>
      </w:r>
      <w:hyperlink w:anchor="_Toc97558464" w:history="1">
        <w:r w:rsidR="001554FF" w:rsidRPr="009E28CE">
          <w:rPr>
            <w:rStyle w:val="Hyperlink"/>
            <w:noProof/>
          </w:rPr>
          <w:t>Figure 1:  Distribution for % vulnerable on two AvEDI domains for communities with 35 children</w:t>
        </w:r>
        <w:r w:rsidR="001554FF">
          <w:rPr>
            <w:noProof/>
            <w:webHidden/>
          </w:rPr>
          <w:tab/>
        </w:r>
        <w:r w:rsidR="001554FF">
          <w:rPr>
            <w:noProof/>
            <w:webHidden/>
          </w:rPr>
          <w:fldChar w:fldCharType="begin"/>
        </w:r>
        <w:r w:rsidR="001554FF">
          <w:rPr>
            <w:noProof/>
            <w:webHidden/>
          </w:rPr>
          <w:instrText xml:space="preserve"> PAGEREF _Toc97558464 \h </w:instrText>
        </w:r>
        <w:r w:rsidR="001554FF">
          <w:rPr>
            <w:noProof/>
            <w:webHidden/>
          </w:rPr>
        </w:r>
        <w:r w:rsidR="001554FF">
          <w:rPr>
            <w:noProof/>
            <w:webHidden/>
          </w:rPr>
          <w:fldChar w:fldCharType="separate"/>
        </w:r>
        <w:r w:rsidR="001554FF">
          <w:rPr>
            <w:noProof/>
            <w:webHidden/>
          </w:rPr>
          <w:t>19</w:t>
        </w:r>
        <w:r w:rsidR="001554FF">
          <w:rPr>
            <w:noProof/>
            <w:webHidden/>
          </w:rPr>
          <w:fldChar w:fldCharType="end"/>
        </w:r>
      </w:hyperlink>
    </w:p>
    <w:p w14:paraId="7C34E4F1" w14:textId="280E66A9" w:rsidR="001554FF" w:rsidRDefault="001554FF">
      <w:pPr>
        <w:pStyle w:val="TableofFigures"/>
        <w:tabs>
          <w:tab w:val="right" w:leader="dot" w:pos="9628"/>
        </w:tabs>
        <w:rPr>
          <w:rFonts w:eastAsiaTheme="minorEastAsia"/>
          <w:noProof/>
          <w:lang w:eastAsia="en-AU"/>
        </w:rPr>
      </w:pPr>
      <w:hyperlink w:anchor="_Toc97558465" w:history="1">
        <w:r w:rsidRPr="009E28CE">
          <w:rPr>
            <w:rStyle w:val="Hyperlink"/>
            <w:noProof/>
          </w:rPr>
          <w:t xml:space="preserve">Figure 2: </w:t>
        </w:r>
        <w:r w:rsidRPr="009E28CE">
          <w:rPr>
            <w:rStyle w:val="Hyperlink"/>
            <w:rFonts w:eastAsia="Times New Roman" w:cstheme="minorHAnsi"/>
            <w:noProof/>
            <w:lang w:eastAsia="en-AU"/>
          </w:rPr>
          <w:t>Distribution for % vulnerable for communities with 35 children (alternate run)</w:t>
        </w:r>
        <w:r>
          <w:rPr>
            <w:noProof/>
            <w:webHidden/>
          </w:rPr>
          <w:tab/>
        </w:r>
        <w:r>
          <w:rPr>
            <w:noProof/>
            <w:webHidden/>
          </w:rPr>
          <w:fldChar w:fldCharType="begin"/>
        </w:r>
        <w:r>
          <w:rPr>
            <w:noProof/>
            <w:webHidden/>
          </w:rPr>
          <w:instrText xml:space="preserve"> PAGEREF _Toc97558465 \h </w:instrText>
        </w:r>
        <w:r>
          <w:rPr>
            <w:noProof/>
            <w:webHidden/>
          </w:rPr>
        </w:r>
        <w:r>
          <w:rPr>
            <w:noProof/>
            <w:webHidden/>
          </w:rPr>
          <w:fldChar w:fldCharType="separate"/>
        </w:r>
        <w:r>
          <w:rPr>
            <w:noProof/>
            <w:webHidden/>
          </w:rPr>
          <w:t>20</w:t>
        </w:r>
        <w:r>
          <w:rPr>
            <w:noProof/>
            <w:webHidden/>
          </w:rPr>
          <w:fldChar w:fldCharType="end"/>
        </w:r>
      </w:hyperlink>
    </w:p>
    <w:p w14:paraId="143FF727" w14:textId="6F66B4C5" w:rsidR="001554FF" w:rsidRDefault="001554FF">
      <w:pPr>
        <w:pStyle w:val="TableofFigures"/>
        <w:tabs>
          <w:tab w:val="right" w:leader="dot" w:pos="9628"/>
        </w:tabs>
        <w:rPr>
          <w:rFonts w:eastAsiaTheme="minorEastAsia"/>
          <w:noProof/>
          <w:lang w:eastAsia="en-AU"/>
        </w:rPr>
      </w:pPr>
      <w:hyperlink w:anchor="_Toc97558466" w:history="1">
        <w:r w:rsidRPr="009E28CE">
          <w:rPr>
            <w:rStyle w:val="Hyperlink"/>
            <w:noProof/>
          </w:rPr>
          <w:t>Figure 3: Plot of critical differences x community size – % vulnerable in the Social competence</w:t>
        </w:r>
        <w:r>
          <w:rPr>
            <w:noProof/>
            <w:webHidden/>
          </w:rPr>
          <w:tab/>
        </w:r>
        <w:r>
          <w:rPr>
            <w:noProof/>
            <w:webHidden/>
          </w:rPr>
          <w:fldChar w:fldCharType="begin"/>
        </w:r>
        <w:r>
          <w:rPr>
            <w:noProof/>
            <w:webHidden/>
          </w:rPr>
          <w:instrText xml:space="preserve"> PAGEREF _Toc97558466 \h </w:instrText>
        </w:r>
        <w:r>
          <w:rPr>
            <w:noProof/>
            <w:webHidden/>
          </w:rPr>
        </w:r>
        <w:r>
          <w:rPr>
            <w:noProof/>
            <w:webHidden/>
          </w:rPr>
          <w:fldChar w:fldCharType="separate"/>
        </w:r>
        <w:r>
          <w:rPr>
            <w:noProof/>
            <w:webHidden/>
          </w:rPr>
          <w:t>25</w:t>
        </w:r>
        <w:r>
          <w:rPr>
            <w:noProof/>
            <w:webHidden/>
          </w:rPr>
          <w:fldChar w:fldCharType="end"/>
        </w:r>
      </w:hyperlink>
    </w:p>
    <w:p w14:paraId="74F9418C" w14:textId="54E2DE04" w:rsidR="001554FF" w:rsidRDefault="001554FF">
      <w:pPr>
        <w:pStyle w:val="TableofFigures"/>
        <w:tabs>
          <w:tab w:val="right" w:leader="dot" w:pos="9628"/>
        </w:tabs>
        <w:rPr>
          <w:rFonts w:eastAsiaTheme="minorEastAsia"/>
          <w:noProof/>
          <w:lang w:eastAsia="en-AU"/>
        </w:rPr>
      </w:pPr>
      <w:hyperlink w:anchor="_Toc97558467" w:history="1">
        <w:r w:rsidRPr="009E28CE">
          <w:rPr>
            <w:rStyle w:val="Hyperlink"/>
            <w:noProof/>
          </w:rPr>
          <w:t xml:space="preserve">Figure 4: Critical difference for </w:t>
        </w:r>
        <w:r w:rsidRPr="009E28CE">
          <w:rPr>
            <w:rStyle w:val="Hyperlink"/>
            <w:b/>
            <w:noProof/>
          </w:rPr>
          <w:t>% vulnerable</w:t>
        </w:r>
        <w:r w:rsidRPr="009E28CE">
          <w:rPr>
            <w:rStyle w:val="Hyperlink"/>
            <w:noProof/>
          </w:rPr>
          <w:t xml:space="preserve"> on the </w:t>
        </w:r>
        <w:r w:rsidRPr="009E28CE">
          <w:rPr>
            <w:rStyle w:val="Hyperlink"/>
            <w:b/>
            <w:noProof/>
          </w:rPr>
          <w:t>Physical Health and Wellbeing</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_Toc97558467 \h </w:instrText>
        </w:r>
        <w:r>
          <w:rPr>
            <w:noProof/>
            <w:webHidden/>
          </w:rPr>
        </w:r>
        <w:r>
          <w:rPr>
            <w:noProof/>
            <w:webHidden/>
          </w:rPr>
          <w:fldChar w:fldCharType="separate"/>
        </w:r>
        <w:r>
          <w:rPr>
            <w:noProof/>
            <w:webHidden/>
          </w:rPr>
          <w:t>27</w:t>
        </w:r>
        <w:r>
          <w:rPr>
            <w:noProof/>
            <w:webHidden/>
          </w:rPr>
          <w:fldChar w:fldCharType="end"/>
        </w:r>
      </w:hyperlink>
    </w:p>
    <w:p w14:paraId="19548269" w14:textId="7B3672B2" w:rsidR="001554FF" w:rsidRDefault="001554FF">
      <w:pPr>
        <w:pStyle w:val="TableofFigures"/>
        <w:tabs>
          <w:tab w:val="right" w:leader="dot" w:pos="9628"/>
        </w:tabs>
        <w:rPr>
          <w:rFonts w:eastAsiaTheme="minorEastAsia"/>
          <w:noProof/>
          <w:lang w:eastAsia="en-AU"/>
        </w:rPr>
      </w:pPr>
      <w:hyperlink w:anchor="_Toc97558468" w:history="1">
        <w:r w:rsidRPr="009E28CE">
          <w:rPr>
            <w:rStyle w:val="Hyperlink"/>
            <w:noProof/>
          </w:rPr>
          <w:t xml:space="preserve">Figure 5:  Critical difference for </w:t>
        </w:r>
        <w:r w:rsidRPr="009E28CE">
          <w:rPr>
            <w:rStyle w:val="Hyperlink"/>
            <w:b/>
            <w:noProof/>
          </w:rPr>
          <w:t>% vulnerable</w:t>
        </w:r>
        <w:r w:rsidRPr="009E28CE">
          <w:rPr>
            <w:rStyle w:val="Hyperlink"/>
            <w:noProof/>
          </w:rPr>
          <w:t xml:space="preserve"> on the </w:t>
        </w:r>
        <w:r w:rsidRPr="009E28CE">
          <w:rPr>
            <w:rStyle w:val="Hyperlink"/>
            <w:b/>
            <w:noProof/>
          </w:rPr>
          <w:t>Social Competence</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_Toc97558468 \h </w:instrText>
        </w:r>
        <w:r>
          <w:rPr>
            <w:noProof/>
            <w:webHidden/>
          </w:rPr>
        </w:r>
        <w:r>
          <w:rPr>
            <w:noProof/>
            <w:webHidden/>
          </w:rPr>
          <w:fldChar w:fldCharType="separate"/>
        </w:r>
        <w:r>
          <w:rPr>
            <w:noProof/>
            <w:webHidden/>
          </w:rPr>
          <w:t>27</w:t>
        </w:r>
        <w:r>
          <w:rPr>
            <w:noProof/>
            <w:webHidden/>
          </w:rPr>
          <w:fldChar w:fldCharType="end"/>
        </w:r>
      </w:hyperlink>
    </w:p>
    <w:p w14:paraId="5A1BB502" w14:textId="005D03BF" w:rsidR="001554FF" w:rsidRDefault="001554FF">
      <w:pPr>
        <w:pStyle w:val="TableofFigures"/>
        <w:tabs>
          <w:tab w:val="right" w:leader="dot" w:pos="9628"/>
        </w:tabs>
        <w:rPr>
          <w:rFonts w:eastAsiaTheme="minorEastAsia"/>
          <w:noProof/>
          <w:lang w:eastAsia="en-AU"/>
        </w:rPr>
      </w:pPr>
      <w:hyperlink w:anchor="_Toc97558469" w:history="1">
        <w:r w:rsidRPr="009E28CE">
          <w:rPr>
            <w:rStyle w:val="Hyperlink"/>
            <w:noProof/>
          </w:rPr>
          <w:t xml:space="preserve">Figure 6: Critical difference for </w:t>
        </w:r>
        <w:r w:rsidRPr="009E28CE">
          <w:rPr>
            <w:rStyle w:val="Hyperlink"/>
            <w:b/>
            <w:noProof/>
          </w:rPr>
          <w:t>% vulnerable</w:t>
        </w:r>
        <w:r w:rsidRPr="009E28CE">
          <w:rPr>
            <w:rStyle w:val="Hyperlink"/>
            <w:noProof/>
          </w:rPr>
          <w:t xml:space="preserve"> on the </w:t>
        </w:r>
        <w:r w:rsidRPr="009E28CE">
          <w:rPr>
            <w:rStyle w:val="Hyperlink"/>
            <w:b/>
            <w:noProof/>
          </w:rPr>
          <w:t>Emotional Maturity</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_Toc97558469 \h </w:instrText>
        </w:r>
        <w:r>
          <w:rPr>
            <w:noProof/>
            <w:webHidden/>
          </w:rPr>
        </w:r>
        <w:r>
          <w:rPr>
            <w:noProof/>
            <w:webHidden/>
          </w:rPr>
          <w:fldChar w:fldCharType="separate"/>
        </w:r>
        <w:r>
          <w:rPr>
            <w:noProof/>
            <w:webHidden/>
          </w:rPr>
          <w:t>28</w:t>
        </w:r>
        <w:r>
          <w:rPr>
            <w:noProof/>
            <w:webHidden/>
          </w:rPr>
          <w:fldChar w:fldCharType="end"/>
        </w:r>
      </w:hyperlink>
    </w:p>
    <w:p w14:paraId="73FBF6C6" w14:textId="33C8509C" w:rsidR="001554FF" w:rsidRDefault="001554FF">
      <w:pPr>
        <w:pStyle w:val="TableofFigures"/>
        <w:tabs>
          <w:tab w:val="right" w:leader="dot" w:pos="9628"/>
        </w:tabs>
        <w:rPr>
          <w:rFonts w:eastAsiaTheme="minorEastAsia"/>
          <w:noProof/>
          <w:lang w:eastAsia="en-AU"/>
        </w:rPr>
      </w:pPr>
      <w:hyperlink w:anchor="_Toc97558470" w:history="1">
        <w:r w:rsidRPr="009E28CE">
          <w:rPr>
            <w:rStyle w:val="Hyperlink"/>
            <w:noProof/>
          </w:rPr>
          <w:t xml:space="preserve">Figure 7: Critical difference for </w:t>
        </w:r>
        <w:r w:rsidRPr="009E28CE">
          <w:rPr>
            <w:rStyle w:val="Hyperlink"/>
            <w:b/>
            <w:noProof/>
          </w:rPr>
          <w:t>% vulnerable</w:t>
        </w:r>
        <w:r w:rsidRPr="009E28CE">
          <w:rPr>
            <w:rStyle w:val="Hyperlink"/>
            <w:noProof/>
          </w:rPr>
          <w:t xml:space="preserve"> on the </w:t>
        </w:r>
        <w:r w:rsidRPr="009E28CE">
          <w:rPr>
            <w:rStyle w:val="Hyperlink"/>
            <w:b/>
            <w:noProof/>
          </w:rPr>
          <w:t>Language and Cognitive Skills</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_Toc97558470 \h </w:instrText>
        </w:r>
        <w:r>
          <w:rPr>
            <w:noProof/>
            <w:webHidden/>
          </w:rPr>
        </w:r>
        <w:r>
          <w:rPr>
            <w:noProof/>
            <w:webHidden/>
          </w:rPr>
          <w:fldChar w:fldCharType="separate"/>
        </w:r>
        <w:r>
          <w:rPr>
            <w:noProof/>
            <w:webHidden/>
          </w:rPr>
          <w:t>28</w:t>
        </w:r>
        <w:r>
          <w:rPr>
            <w:noProof/>
            <w:webHidden/>
          </w:rPr>
          <w:fldChar w:fldCharType="end"/>
        </w:r>
      </w:hyperlink>
    </w:p>
    <w:p w14:paraId="2436FD19" w14:textId="635C76EF" w:rsidR="001554FF" w:rsidRDefault="001554FF">
      <w:pPr>
        <w:pStyle w:val="TableofFigures"/>
        <w:tabs>
          <w:tab w:val="right" w:leader="dot" w:pos="9628"/>
        </w:tabs>
        <w:rPr>
          <w:rFonts w:eastAsiaTheme="minorEastAsia"/>
          <w:noProof/>
          <w:lang w:eastAsia="en-AU"/>
        </w:rPr>
      </w:pPr>
      <w:hyperlink w:anchor="_Toc97558471" w:history="1">
        <w:r w:rsidRPr="009E28CE">
          <w:rPr>
            <w:rStyle w:val="Hyperlink"/>
            <w:noProof/>
          </w:rPr>
          <w:t xml:space="preserve">Figure 8: Critical difference for </w:t>
        </w:r>
        <w:r w:rsidRPr="009E28CE">
          <w:rPr>
            <w:rStyle w:val="Hyperlink"/>
            <w:b/>
            <w:noProof/>
          </w:rPr>
          <w:t>% vulnerable</w:t>
        </w:r>
        <w:r w:rsidRPr="009E28CE">
          <w:rPr>
            <w:rStyle w:val="Hyperlink"/>
            <w:noProof/>
          </w:rPr>
          <w:t xml:space="preserve"> on the </w:t>
        </w:r>
        <w:r w:rsidRPr="009E28CE">
          <w:rPr>
            <w:rStyle w:val="Hyperlink"/>
            <w:b/>
            <w:noProof/>
          </w:rPr>
          <w:t>Communication and General Knowledge</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_Toc97558471 \h </w:instrText>
        </w:r>
        <w:r>
          <w:rPr>
            <w:noProof/>
            <w:webHidden/>
          </w:rPr>
        </w:r>
        <w:r>
          <w:rPr>
            <w:noProof/>
            <w:webHidden/>
          </w:rPr>
          <w:fldChar w:fldCharType="separate"/>
        </w:r>
        <w:r>
          <w:rPr>
            <w:noProof/>
            <w:webHidden/>
          </w:rPr>
          <w:t>29</w:t>
        </w:r>
        <w:r>
          <w:rPr>
            <w:noProof/>
            <w:webHidden/>
          </w:rPr>
          <w:fldChar w:fldCharType="end"/>
        </w:r>
      </w:hyperlink>
    </w:p>
    <w:p w14:paraId="6C986299" w14:textId="189691B7" w:rsidR="001554FF" w:rsidRDefault="001554FF">
      <w:pPr>
        <w:pStyle w:val="TableofFigures"/>
        <w:tabs>
          <w:tab w:val="right" w:leader="dot" w:pos="9628"/>
        </w:tabs>
        <w:rPr>
          <w:rFonts w:eastAsiaTheme="minorEastAsia"/>
          <w:noProof/>
          <w:lang w:eastAsia="en-AU"/>
        </w:rPr>
      </w:pPr>
      <w:hyperlink w:anchor="_Toc97558472" w:history="1">
        <w:r w:rsidRPr="009E28CE">
          <w:rPr>
            <w:rStyle w:val="Hyperlink"/>
            <w:noProof/>
          </w:rPr>
          <w:t xml:space="preserve">Figure 9: Critical difference for </w:t>
        </w:r>
        <w:r w:rsidRPr="009E28CE">
          <w:rPr>
            <w:rStyle w:val="Hyperlink"/>
            <w:b/>
            <w:noProof/>
          </w:rPr>
          <w:t>% at risk</w:t>
        </w:r>
        <w:r w:rsidRPr="009E28CE">
          <w:rPr>
            <w:rStyle w:val="Hyperlink"/>
            <w:noProof/>
          </w:rPr>
          <w:t xml:space="preserve"> on the </w:t>
        </w:r>
        <w:r w:rsidRPr="009E28CE">
          <w:rPr>
            <w:rStyle w:val="Hyperlink"/>
            <w:b/>
            <w:noProof/>
          </w:rPr>
          <w:t>Physical Health and Wellbeing</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_Toc97558472 \h </w:instrText>
        </w:r>
        <w:r>
          <w:rPr>
            <w:noProof/>
            <w:webHidden/>
          </w:rPr>
        </w:r>
        <w:r>
          <w:rPr>
            <w:noProof/>
            <w:webHidden/>
          </w:rPr>
          <w:fldChar w:fldCharType="separate"/>
        </w:r>
        <w:r>
          <w:rPr>
            <w:noProof/>
            <w:webHidden/>
          </w:rPr>
          <w:t>30</w:t>
        </w:r>
        <w:r>
          <w:rPr>
            <w:noProof/>
            <w:webHidden/>
          </w:rPr>
          <w:fldChar w:fldCharType="end"/>
        </w:r>
      </w:hyperlink>
    </w:p>
    <w:p w14:paraId="2D0B8277" w14:textId="069B66D3" w:rsidR="001554FF" w:rsidRDefault="001554FF">
      <w:pPr>
        <w:pStyle w:val="TableofFigures"/>
        <w:tabs>
          <w:tab w:val="right" w:leader="dot" w:pos="9628"/>
        </w:tabs>
        <w:rPr>
          <w:rFonts w:eastAsiaTheme="minorEastAsia"/>
          <w:noProof/>
          <w:lang w:eastAsia="en-AU"/>
        </w:rPr>
      </w:pPr>
      <w:hyperlink w:anchor="_Toc97558473" w:history="1">
        <w:r w:rsidRPr="009E28CE">
          <w:rPr>
            <w:rStyle w:val="Hyperlink"/>
            <w:noProof/>
          </w:rPr>
          <w:t xml:space="preserve">Figure 10: Critical difference for </w:t>
        </w:r>
        <w:r w:rsidRPr="009E28CE">
          <w:rPr>
            <w:rStyle w:val="Hyperlink"/>
            <w:b/>
            <w:noProof/>
          </w:rPr>
          <w:t>% at risk</w:t>
        </w:r>
        <w:r w:rsidRPr="009E28CE">
          <w:rPr>
            <w:rStyle w:val="Hyperlink"/>
            <w:noProof/>
          </w:rPr>
          <w:t xml:space="preserve"> on the </w:t>
        </w:r>
        <w:r w:rsidRPr="009E28CE">
          <w:rPr>
            <w:rStyle w:val="Hyperlink"/>
            <w:b/>
            <w:noProof/>
          </w:rPr>
          <w:t>Social Competence</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_Toc97558473 \h </w:instrText>
        </w:r>
        <w:r>
          <w:rPr>
            <w:noProof/>
            <w:webHidden/>
          </w:rPr>
        </w:r>
        <w:r>
          <w:rPr>
            <w:noProof/>
            <w:webHidden/>
          </w:rPr>
          <w:fldChar w:fldCharType="separate"/>
        </w:r>
        <w:r>
          <w:rPr>
            <w:noProof/>
            <w:webHidden/>
          </w:rPr>
          <w:t>30</w:t>
        </w:r>
        <w:r>
          <w:rPr>
            <w:noProof/>
            <w:webHidden/>
          </w:rPr>
          <w:fldChar w:fldCharType="end"/>
        </w:r>
      </w:hyperlink>
    </w:p>
    <w:p w14:paraId="2D98E4E0" w14:textId="6A907B50" w:rsidR="001554FF" w:rsidRDefault="001554FF">
      <w:pPr>
        <w:pStyle w:val="TableofFigures"/>
        <w:tabs>
          <w:tab w:val="right" w:leader="dot" w:pos="9628"/>
        </w:tabs>
        <w:rPr>
          <w:rFonts w:eastAsiaTheme="minorEastAsia"/>
          <w:noProof/>
          <w:lang w:eastAsia="en-AU"/>
        </w:rPr>
      </w:pPr>
      <w:hyperlink w:anchor="_Toc97558474" w:history="1">
        <w:r w:rsidRPr="009E28CE">
          <w:rPr>
            <w:rStyle w:val="Hyperlink"/>
            <w:noProof/>
          </w:rPr>
          <w:t xml:space="preserve">Figure 11: Critical difference for </w:t>
        </w:r>
        <w:r w:rsidRPr="009E28CE">
          <w:rPr>
            <w:rStyle w:val="Hyperlink"/>
            <w:b/>
            <w:noProof/>
          </w:rPr>
          <w:t>% at risk</w:t>
        </w:r>
        <w:r w:rsidRPr="009E28CE">
          <w:rPr>
            <w:rStyle w:val="Hyperlink"/>
            <w:noProof/>
          </w:rPr>
          <w:t xml:space="preserve"> on the </w:t>
        </w:r>
        <w:r w:rsidRPr="009E28CE">
          <w:rPr>
            <w:rStyle w:val="Hyperlink"/>
            <w:b/>
            <w:noProof/>
          </w:rPr>
          <w:t>Emotional Maturity</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_Toc97558474 \h </w:instrText>
        </w:r>
        <w:r>
          <w:rPr>
            <w:noProof/>
            <w:webHidden/>
          </w:rPr>
        </w:r>
        <w:r>
          <w:rPr>
            <w:noProof/>
            <w:webHidden/>
          </w:rPr>
          <w:fldChar w:fldCharType="separate"/>
        </w:r>
        <w:r>
          <w:rPr>
            <w:noProof/>
            <w:webHidden/>
          </w:rPr>
          <w:t>31</w:t>
        </w:r>
        <w:r>
          <w:rPr>
            <w:noProof/>
            <w:webHidden/>
          </w:rPr>
          <w:fldChar w:fldCharType="end"/>
        </w:r>
      </w:hyperlink>
    </w:p>
    <w:p w14:paraId="5D913074" w14:textId="37332159" w:rsidR="001554FF" w:rsidRDefault="001554FF">
      <w:pPr>
        <w:pStyle w:val="TableofFigures"/>
        <w:tabs>
          <w:tab w:val="right" w:leader="dot" w:pos="9628"/>
        </w:tabs>
        <w:rPr>
          <w:rFonts w:eastAsiaTheme="minorEastAsia"/>
          <w:noProof/>
          <w:lang w:eastAsia="en-AU"/>
        </w:rPr>
      </w:pPr>
      <w:hyperlink w:anchor="_Toc97558475" w:history="1">
        <w:r w:rsidRPr="009E28CE">
          <w:rPr>
            <w:rStyle w:val="Hyperlink"/>
            <w:noProof/>
          </w:rPr>
          <w:t xml:space="preserve">Figure 12: Critical difference for </w:t>
        </w:r>
        <w:r w:rsidRPr="009E28CE">
          <w:rPr>
            <w:rStyle w:val="Hyperlink"/>
            <w:b/>
            <w:noProof/>
          </w:rPr>
          <w:t>% at risk</w:t>
        </w:r>
        <w:r w:rsidRPr="009E28CE">
          <w:rPr>
            <w:rStyle w:val="Hyperlink"/>
            <w:noProof/>
          </w:rPr>
          <w:t xml:space="preserve"> on the </w:t>
        </w:r>
        <w:r w:rsidRPr="009E28CE">
          <w:rPr>
            <w:rStyle w:val="Hyperlink"/>
            <w:b/>
            <w:noProof/>
          </w:rPr>
          <w:t>Language and Cognitive Skills</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_Toc97558475 \h </w:instrText>
        </w:r>
        <w:r>
          <w:rPr>
            <w:noProof/>
            <w:webHidden/>
          </w:rPr>
        </w:r>
        <w:r>
          <w:rPr>
            <w:noProof/>
            <w:webHidden/>
          </w:rPr>
          <w:fldChar w:fldCharType="separate"/>
        </w:r>
        <w:r>
          <w:rPr>
            <w:noProof/>
            <w:webHidden/>
          </w:rPr>
          <w:t>31</w:t>
        </w:r>
        <w:r>
          <w:rPr>
            <w:noProof/>
            <w:webHidden/>
          </w:rPr>
          <w:fldChar w:fldCharType="end"/>
        </w:r>
      </w:hyperlink>
    </w:p>
    <w:p w14:paraId="25FCAC22" w14:textId="14B67970" w:rsidR="001554FF" w:rsidRDefault="001554FF">
      <w:pPr>
        <w:pStyle w:val="TableofFigures"/>
        <w:tabs>
          <w:tab w:val="right" w:leader="dot" w:pos="9628"/>
        </w:tabs>
        <w:rPr>
          <w:rFonts w:eastAsiaTheme="minorEastAsia"/>
          <w:noProof/>
          <w:lang w:eastAsia="en-AU"/>
        </w:rPr>
      </w:pPr>
      <w:hyperlink w:anchor="_Toc97558476" w:history="1">
        <w:r w:rsidRPr="009E28CE">
          <w:rPr>
            <w:rStyle w:val="Hyperlink"/>
            <w:noProof/>
          </w:rPr>
          <w:t xml:space="preserve">Figure 13: Critical difference for </w:t>
        </w:r>
        <w:r w:rsidRPr="009E28CE">
          <w:rPr>
            <w:rStyle w:val="Hyperlink"/>
            <w:b/>
            <w:noProof/>
          </w:rPr>
          <w:t>% at risk</w:t>
        </w:r>
        <w:r w:rsidRPr="009E28CE">
          <w:rPr>
            <w:rStyle w:val="Hyperlink"/>
            <w:noProof/>
          </w:rPr>
          <w:t xml:space="preserve"> on the </w:t>
        </w:r>
        <w:r w:rsidRPr="009E28CE">
          <w:rPr>
            <w:rStyle w:val="Hyperlink"/>
            <w:b/>
            <w:noProof/>
          </w:rPr>
          <w:t>Communication and General Knowledge</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_Toc97558476 \h </w:instrText>
        </w:r>
        <w:r>
          <w:rPr>
            <w:noProof/>
            <w:webHidden/>
          </w:rPr>
        </w:r>
        <w:r>
          <w:rPr>
            <w:noProof/>
            <w:webHidden/>
          </w:rPr>
          <w:fldChar w:fldCharType="separate"/>
        </w:r>
        <w:r>
          <w:rPr>
            <w:noProof/>
            <w:webHidden/>
          </w:rPr>
          <w:t>32</w:t>
        </w:r>
        <w:r>
          <w:rPr>
            <w:noProof/>
            <w:webHidden/>
          </w:rPr>
          <w:fldChar w:fldCharType="end"/>
        </w:r>
      </w:hyperlink>
    </w:p>
    <w:p w14:paraId="69644D98" w14:textId="2CECE281" w:rsidR="001554FF" w:rsidRDefault="001554FF">
      <w:pPr>
        <w:pStyle w:val="TableofFigures"/>
        <w:tabs>
          <w:tab w:val="right" w:leader="dot" w:pos="9628"/>
        </w:tabs>
        <w:rPr>
          <w:rFonts w:eastAsiaTheme="minorEastAsia"/>
          <w:noProof/>
          <w:lang w:eastAsia="en-AU"/>
        </w:rPr>
      </w:pPr>
      <w:hyperlink w:anchor="_Toc97558477" w:history="1">
        <w:r w:rsidRPr="009E28CE">
          <w:rPr>
            <w:rStyle w:val="Hyperlink"/>
            <w:noProof/>
          </w:rPr>
          <w:t xml:space="preserve">Figure 14: Critical difference for </w:t>
        </w:r>
        <w:r w:rsidRPr="009E28CE">
          <w:rPr>
            <w:rStyle w:val="Hyperlink"/>
            <w:b/>
            <w:noProof/>
          </w:rPr>
          <w:t>% on track</w:t>
        </w:r>
        <w:r w:rsidRPr="009E28CE">
          <w:rPr>
            <w:rStyle w:val="Hyperlink"/>
            <w:noProof/>
          </w:rPr>
          <w:t xml:space="preserve"> on the </w:t>
        </w:r>
        <w:r w:rsidRPr="009E28CE">
          <w:rPr>
            <w:rStyle w:val="Hyperlink"/>
            <w:b/>
            <w:noProof/>
          </w:rPr>
          <w:t>Physical Health and Wellbeing</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_Toc97558477 \h </w:instrText>
        </w:r>
        <w:r>
          <w:rPr>
            <w:noProof/>
            <w:webHidden/>
          </w:rPr>
        </w:r>
        <w:r>
          <w:rPr>
            <w:noProof/>
            <w:webHidden/>
          </w:rPr>
          <w:fldChar w:fldCharType="separate"/>
        </w:r>
        <w:r>
          <w:rPr>
            <w:noProof/>
            <w:webHidden/>
          </w:rPr>
          <w:t>33</w:t>
        </w:r>
        <w:r>
          <w:rPr>
            <w:noProof/>
            <w:webHidden/>
          </w:rPr>
          <w:fldChar w:fldCharType="end"/>
        </w:r>
      </w:hyperlink>
    </w:p>
    <w:p w14:paraId="4801B7BB" w14:textId="729AE133" w:rsidR="001554FF" w:rsidRDefault="001554FF">
      <w:pPr>
        <w:pStyle w:val="TableofFigures"/>
        <w:tabs>
          <w:tab w:val="right" w:leader="dot" w:pos="9628"/>
        </w:tabs>
        <w:rPr>
          <w:rFonts w:eastAsiaTheme="minorEastAsia"/>
          <w:noProof/>
          <w:lang w:eastAsia="en-AU"/>
        </w:rPr>
      </w:pPr>
      <w:hyperlink w:anchor="_Toc97558478" w:history="1">
        <w:r w:rsidRPr="009E28CE">
          <w:rPr>
            <w:rStyle w:val="Hyperlink"/>
            <w:noProof/>
          </w:rPr>
          <w:t xml:space="preserve">Figure 15: Critical difference for </w:t>
        </w:r>
        <w:r w:rsidRPr="009E28CE">
          <w:rPr>
            <w:rStyle w:val="Hyperlink"/>
            <w:b/>
            <w:noProof/>
          </w:rPr>
          <w:t>% on track</w:t>
        </w:r>
        <w:r w:rsidRPr="009E28CE">
          <w:rPr>
            <w:rStyle w:val="Hyperlink"/>
            <w:noProof/>
          </w:rPr>
          <w:t xml:space="preserve"> on the </w:t>
        </w:r>
        <w:r w:rsidRPr="009E28CE">
          <w:rPr>
            <w:rStyle w:val="Hyperlink"/>
            <w:b/>
            <w:noProof/>
          </w:rPr>
          <w:t>Social Competence</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_Toc97558478 \h </w:instrText>
        </w:r>
        <w:r>
          <w:rPr>
            <w:noProof/>
            <w:webHidden/>
          </w:rPr>
        </w:r>
        <w:r>
          <w:rPr>
            <w:noProof/>
            <w:webHidden/>
          </w:rPr>
          <w:fldChar w:fldCharType="separate"/>
        </w:r>
        <w:r>
          <w:rPr>
            <w:noProof/>
            <w:webHidden/>
          </w:rPr>
          <w:t>33</w:t>
        </w:r>
        <w:r>
          <w:rPr>
            <w:noProof/>
            <w:webHidden/>
          </w:rPr>
          <w:fldChar w:fldCharType="end"/>
        </w:r>
      </w:hyperlink>
    </w:p>
    <w:p w14:paraId="04F24FE9" w14:textId="5780B586" w:rsidR="001554FF" w:rsidRDefault="001554FF">
      <w:pPr>
        <w:pStyle w:val="TableofFigures"/>
        <w:tabs>
          <w:tab w:val="right" w:leader="dot" w:pos="9628"/>
        </w:tabs>
        <w:rPr>
          <w:rFonts w:eastAsiaTheme="minorEastAsia"/>
          <w:noProof/>
          <w:lang w:eastAsia="en-AU"/>
        </w:rPr>
      </w:pPr>
      <w:hyperlink w:anchor="_Toc97558479" w:history="1">
        <w:r w:rsidRPr="009E28CE">
          <w:rPr>
            <w:rStyle w:val="Hyperlink"/>
            <w:noProof/>
          </w:rPr>
          <w:t xml:space="preserve">Figure 16: Critical difference for </w:t>
        </w:r>
        <w:r w:rsidRPr="009E28CE">
          <w:rPr>
            <w:rStyle w:val="Hyperlink"/>
            <w:b/>
            <w:noProof/>
          </w:rPr>
          <w:t>% on track</w:t>
        </w:r>
        <w:r w:rsidRPr="009E28CE">
          <w:rPr>
            <w:rStyle w:val="Hyperlink"/>
            <w:noProof/>
          </w:rPr>
          <w:t xml:space="preserve"> on the </w:t>
        </w:r>
        <w:r w:rsidRPr="009E28CE">
          <w:rPr>
            <w:rStyle w:val="Hyperlink"/>
            <w:b/>
            <w:noProof/>
          </w:rPr>
          <w:t>Emotional Maturity</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_Toc97558479 \h </w:instrText>
        </w:r>
        <w:r>
          <w:rPr>
            <w:noProof/>
            <w:webHidden/>
          </w:rPr>
        </w:r>
        <w:r>
          <w:rPr>
            <w:noProof/>
            <w:webHidden/>
          </w:rPr>
          <w:fldChar w:fldCharType="separate"/>
        </w:r>
        <w:r>
          <w:rPr>
            <w:noProof/>
            <w:webHidden/>
          </w:rPr>
          <w:t>34</w:t>
        </w:r>
        <w:r>
          <w:rPr>
            <w:noProof/>
            <w:webHidden/>
          </w:rPr>
          <w:fldChar w:fldCharType="end"/>
        </w:r>
      </w:hyperlink>
    </w:p>
    <w:p w14:paraId="5EF0625A" w14:textId="590D1A95" w:rsidR="001554FF" w:rsidRDefault="001554FF">
      <w:pPr>
        <w:pStyle w:val="TableofFigures"/>
        <w:tabs>
          <w:tab w:val="right" w:leader="dot" w:pos="9628"/>
        </w:tabs>
        <w:rPr>
          <w:rFonts w:eastAsiaTheme="minorEastAsia"/>
          <w:noProof/>
          <w:lang w:eastAsia="en-AU"/>
        </w:rPr>
      </w:pPr>
      <w:hyperlink w:anchor="_Toc97558480" w:history="1">
        <w:r w:rsidRPr="009E28CE">
          <w:rPr>
            <w:rStyle w:val="Hyperlink"/>
            <w:noProof/>
          </w:rPr>
          <w:t xml:space="preserve">Figure 17: Critical difference for </w:t>
        </w:r>
        <w:r w:rsidRPr="009E28CE">
          <w:rPr>
            <w:rStyle w:val="Hyperlink"/>
            <w:b/>
            <w:noProof/>
          </w:rPr>
          <w:t>% on track</w:t>
        </w:r>
        <w:r w:rsidRPr="009E28CE">
          <w:rPr>
            <w:rStyle w:val="Hyperlink"/>
            <w:noProof/>
          </w:rPr>
          <w:t xml:space="preserve"> on the </w:t>
        </w:r>
        <w:r w:rsidRPr="009E28CE">
          <w:rPr>
            <w:rStyle w:val="Hyperlink"/>
            <w:b/>
            <w:noProof/>
          </w:rPr>
          <w:t>Language and Cognitive Skills</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_Toc97558480 \h </w:instrText>
        </w:r>
        <w:r>
          <w:rPr>
            <w:noProof/>
            <w:webHidden/>
          </w:rPr>
        </w:r>
        <w:r>
          <w:rPr>
            <w:noProof/>
            <w:webHidden/>
          </w:rPr>
          <w:fldChar w:fldCharType="separate"/>
        </w:r>
        <w:r>
          <w:rPr>
            <w:noProof/>
            <w:webHidden/>
          </w:rPr>
          <w:t>34</w:t>
        </w:r>
        <w:r>
          <w:rPr>
            <w:noProof/>
            <w:webHidden/>
          </w:rPr>
          <w:fldChar w:fldCharType="end"/>
        </w:r>
      </w:hyperlink>
    </w:p>
    <w:p w14:paraId="46FA0630" w14:textId="3F3809A7" w:rsidR="001554FF" w:rsidRDefault="001554FF">
      <w:pPr>
        <w:pStyle w:val="TableofFigures"/>
        <w:tabs>
          <w:tab w:val="right" w:leader="dot" w:pos="9628"/>
        </w:tabs>
        <w:rPr>
          <w:rFonts w:eastAsiaTheme="minorEastAsia"/>
          <w:noProof/>
          <w:lang w:eastAsia="en-AU"/>
        </w:rPr>
      </w:pPr>
      <w:hyperlink w:anchor="_Toc97558481" w:history="1">
        <w:r w:rsidRPr="009E28CE">
          <w:rPr>
            <w:rStyle w:val="Hyperlink"/>
            <w:noProof/>
          </w:rPr>
          <w:t xml:space="preserve">Figure 18: Critical difference for </w:t>
        </w:r>
        <w:r w:rsidRPr="009E28CE">
          <w:rPr>
            <w:rStyle w:val="Hyperlink"/>
            <w:b/>
            <w:noProof/>
          </w:rPr>
          <w:t>% on track</w:t>
        </w:r>
        <w:r w:rsidRPr="009E28CE">
          <w:rPr>
            <w:rStyle w:val="Hyperlink"/>
            <w:noProof/>
          </w:rPr>
          <w:t xml:space="preserve"> on the </w:t>
        </w:r>
        <w:r w:rsidRPr="009E28CE">
          <w:rPr>
            <w:rStyle w:val="Hyperlink"/>
            <w:b/>
            <w:noProof/>
          </w:rPr>
          <w:t>Communication and General Knowledge</w:t>
        </w:r>
        <w:r w:rsidRPr="009E28CE">
          <w:rPr>
            <w:rStyle w:val="Hyperlink"/>
            <w:noProof/>
          </w:rPr>
          <w:t xml:space="preserve"> domain</w:t>
        </w:r>
        <w:r>
          <w:rPr>
            <w:noProof/>
            <w:webHidden/>
          </w:rPr>
          <w:tab/>
        </w:r>
        <w:r>
          <w:rPr>
            <w:noProof/>
            <w:webHidden/>
          </w:rPr>
          <w:fldChar w:fldCharType="begin"/>
        </w:r>
        <w:r>
          <w:rPr>
            <w:noProof/>
            <w:webHidden/>
          </w:rPr>
          <w:instrText xml:space="preserve"> PAGEREF _Toc97558481 \h </w:instrText>
        </w:r>
        <w:r>
          <w:rPr>
            <w:noProof/>
            <w:webHidden/>
          </w:rPr>
        </w:r>
        <w:r>
          <w:rPr>
            <w:noProof/>
            <w:webHidden/>
          </w:rPr>
          <w:fldChar w:fldCharType="separate"/>
        </w:r>
        <w:r>
          <w:rPr>
            <w:noProof/>
            <w:webHidden/>
          </w:rPr>
          <w:t>35</w:t>
        </w:r>
        <w:r>
          <w:rPr>
            <w:noProof/>
            <w:webHidden/>
          </w:rPr>
          <w:fldChar w:fldCharType="end"/>
        </w:r>
      </w:hyperlink>
    </w:p>
    <w:p w14:paraId="00CC4412" w14:textId="1C0C0FDB" w:rsidR="001554FF" w:rsidRDefault="001554FF">
      <w:pPr>
        <w:pStyle w:val="TableofFigures"/>
        <w:tabs>
          <w:tab w:val="right" w:leader="dot" w:pos="9628"/>
        </w:tabs>
        <w:rPr>
          <w:rFonts w:eastAsiaTheme="minorEastAsia"/>
          <w:noProof/>
          <w:lang w:eastAsia="en-AU"/>
        </w:rPr>
      </w:pPr>
      <w:hyperlink w:anchor="_Toc97558482" w:history="1">
        <w:r w:rsidRPr="009E28CE">
          <w:rPr>
            <w:rStyle w:val="Hyperlink"/>
            <w:noProof/>
          </w:rPr>
          <w:t xml:space="preserve">Figure 19: Critical difference for </w:t>
        </w:r>
        <w:r w:rsidRPr="009E28CE">
          <w:rPr>
            <w:rStyle w:val="Hyperlink"/>
            <w:b/>
            <w:noProof/>
          </w:rPr>
          <w:t>Vulnerable on 1 or more</w:t>
        </w:r>
        <w:r w:rsidRPr="009E28CE">
          <w:rPr>
            <w:rStyle w:val="Hyperlink"/>
            <w:noProof/>
          </w:rPr>
          <w:t xml:space="preserve"> </w:t>
        </w:r>
        <w:r w:rsidRPr="009E28CE">
          <w:rPr>
            <w:rStyle w:val="Hyperlink"/>
            <w:b/>
            <w:noProof/>
          </w:rPr>
          <w:t>domains</w:t>
        </w:r>
        <w:r>
          <w:rPr>
            <w:noProof/>
            <w:webHidden/>
          </w:rPr>
          <w:tab/>
        </w:r>
        <w:r>
          <w:rPr>
            <w:noProof/>
            <w:webHidden/>
          </w:rPr>
          <w:fldChar w:fldCharType="begin"/>
        </w:r>
        <w:r>
          <w:rPr>
            <w:noProof/>
            <w:webHidden/>
          </w:rPr>
          <w:instrText xml:space="preserve"> PAGEREF _Toc97558482 \h </w:instrText>
        </w:r>
        <w:r>
          <w:rPr>
            <w:noProof/>
            <w:webHidden/>
          </w:rPr>
        </w:r>
        <w:r>
          <w:rPr>
            <w:noProof/>
            <w:webHidden/>
          </w:rPr>
          <w:fldChar w:fldCharType="separate"/>
        </w:r>
        <w:r>
          <w:rPr>
            <w:noProof/>
            <w:webHidden/>
          </w:rPr>
          <w:t>36</w:t>
        </w:r>
        <w:r>
          <w:rPr>
            <w:noProof/>
            <w:webHidden/>
          </w:rPr>
          <w:fldChar w:fldCharType="end"/>
        </w:r>
      </w:hyperlink>
    </w:p>
    <w:p w14:paraId="375C17D8" w14:textId="60ADF860" w:rsidR="001554FF" w:rsidRDefault="001554FF">
      <w:pPr>
        <w:pStyle w:val="TableofFigures"/>
        <w:tabs>
          <w:tab w:val="right" w:leader="dot" w:pos="9628"/>
        </w:tabs>
        <w:rPr>
          <w:rFonts w:eastAsiaTheme="minorEastAsia"/>
          <w:noProof/>
          <w:lang w:eastAsia="en-AU"/>
        </w:rPr>
      </w:pPr>
      <w:hyperlink w:anchor="_Toc97558483" w:history="1">
        <w:r w:rsidRPr="009E28CE">
          <w:rPr>
            <w:rStyle w:val="Hyperlink"/>
            <w:noProof/>
          </w:rPr>
          <w:t xml:space="preserve">Figure 20: Critical difference for </w:t>
        </w:r>
        <w:r w:rsidRPr="009E28CE">
          <w:rPr>
            <w:rStyle w:val="Hyperlink"/>
            <w:b/>
            <w:noProof/>
          </w:rPr>
          <w:t>Vulnerable on 2 or more</w:t>
        </w:r>
        <w:r w:rsidRPr="009E28CE">
          <w:rPr>
            <w:rStyle w:val="Hyperlink"/>
            <w:noProof/>
          </w:rPr>
          <w:t xml:space="preserve"> </w:t>
        </w:r>
        <w:r w:rsidRPr="009E28CE">
          <w:rPr>
            <w:rStyle w:val="Hyperlink"/>
            <w:b/>
            <w:noProof/>
          </w:rPr>
          <w:t>domains</w:t>
        </w:r>
        <w:r>
          <w:rPr>
            <w:noProof/>
            <w:webHidden/>
          </w:rPr>
          <w:tab/>
        </w:r>
        <w:r>
          <w:rPr>
            <w:noProof/>
            <w:webHidden/>
          </w:rPr>
          <w:fldChar w:fldCharType="begin"/>
        </w:r>
        <w:r>
          <w:rPr>
            <w:noProof/>
            <w:webHidden/>
          </w:rPr>
          <w:instrText xml:space="preserve"> PAGEREF _Toc97558483 \h </w:instrText>
        </w:r>
        <w:r>
          <w:rPr>
            <w:noProof/>
            <w:webHidden/>
          </w:rPr>
        </w:r>
        <w:r>
          <w:rPr>
            <w:noProof/>
            <w:webHidden/>
          </w:rPr>
          <w:fldChar w:fldCharType="separate"/>
        </w:r>
        <w:r>
          <w:rPr>
            <w:noProof/>
            <w:webHidden/>
          </w:rPr>
          <w:t>36</w:t>
        </w:r>
        <w:r>
          <w:rPr>
            <w:noProof/>
            <w:webHidden/>
          </w:rPr>
          <w:fldChar w:fldCharType="end"/>
        </w:r>
      </w:hyperlink>
    </w:p>
    <w:p w14:paraId="630B80E0" w14:textId="43A149F5" w:rsidR="001554FF" w:rsidRDefault="001554FF">
      <w:pPr>
        <w:pStyle w:val="TableofFigures"/>
        <w:tabs>
          <w:tab w:val="right" w:leader="dot" w:pos="9628"/>
        </w:tabs>
        <w:rPr>
          <w:rFonts w:eastAsiaTheme="minorEastAsia"/>
          <w:noProof/>
          <w:lang w:eastAsia="en-AU"/>
        </w:rPr>
      </w:pPr>
      <w:hyperlink w:anchor="_Toc97558484" w:history="1">
        <w:r w:rsidRPr="009E28CE">
          <w:rPr>
            <w:rStyle w:val="Hyperlink"/>
            <w:noProof/>
          </w:rPr>
          <w:t xml:space="preserve">Figure 21: Critical difference for </w:t>
        </w:r>
        <w:r w:rsidRPr="009E28CE">
          <w:rPr>
            <w:rStyle w:val="Hyperlink"/>
            <w:b/>
            <w:noProof/>
          </w:rPr>
          <w:t>On Track on 5 domains (OT5)</w:t>
        </w:r>
        <w:r>
          <w:rPr>
            <w:noProof/>
            <w:webHidden/>
          </w:rPr>
          <w:tab/>
        </w:r>
        <w:r>
          <w:rPr>
            <w:noProof/>
            <w:webHidden/>
          </w:rPr>
          <w:fldChar w:fldCharType="begin"/>
        </w:r>
        <w:r>
          <w:rPr>
            <w:noProof/>
            <w:webHidden/>
          </w:rPr>
          <w:instrText xml:space="preserve"> PAGEREF _Toc97558484 \h </w:instrText>
        </w:r>
        <w:r>
          <w:rPr>
            <w:noProof/>
            <w:webHidden/>
          </w:rPr>
        </w:r>
        <w:r>
          <w:rPr>
            <w:noProof/>
            <w:webHidden/>
          </w:rPr>
          <w:fldChar w:fldCharType="separate"/>
        </w:r>
        <w:r>
          <w:rPr>
            <w:noProof/>
            <w:webHidden/>
          </w:rPr>
          <w:t>37</w:t>
        </w:r>
        <w:r>
          <w:rPr>
            <w:noProof/>
            <w:webHidden/>
          </w:rPr>
          <w:fldChar w:fldCharType="end"/>
        </w:r>
      </w:hyperlink>
    </w:p>
    <w:p w14:paraId="4B5BFAA6" w14:textId="67963CC1" w:rsidR="001554FF" w:rsidRDefault="001554FF">
      <w:pPr>
        <w:pStyle w:val="TableofFigures"/>
        <w:tabs>
          <w:tab w:val="right" w:leader="dot" w:pos="9628"/>
        </w:tabs>
        <w:rPr>
          <w:rFonts w:eastAsiaTheme="minorEastAsia"/>
          <w:noProof/>
          <w:lang w:eastAsia="en-AU"/>
        </w:rPr>
      </w:pPr>
      <w:hyperlink w:anchor="_Toc97558485" w:history="1">
        <w:r w:rsidRPr="009E28CE">
          <w:rPr>
            <w:rStyle w:val="Hyperlink"/>
            <w:noProof/>
          </w:rPr>
          <w:t>Figure 22. Comparative results tool (screen shot)</w:t>
        </w:r>
        <w:r>
          <w:rPr>
            <w:noProof/>
            <w:webHidden/>
          </w:rPr>
          <w:tab/>
        </w:r>
        <w:r>
          <w:rPr>
            <w:noProof/>
            <w:webHidden/>
          </w:rPr>
          <w:fldChar w:fldCharType="begin"/>
        </w:r>
        <w:r>
          <w:rPr>
            <w:noProof/>
            <w:webHidden/>
          </w:rPr>
          <w:instrText xml:space="preserve"> PAGEREF _Toc97558485 \h </w:instrText>
        </w:r>
        <w:r>
          <w:rPr>
            <w:noProof/>
            <w:webHidden/>
          </w:rPr>
        </w:r>
        <w:r>
          <w:rPr>
            <w:noProof/>
            <w:webHidden/>
          </w:rPr>
          <w:fldChar w:fldCharType="separate"/>
        </w:r>
        <w:r>
          <w:rPr>
            <w:noProof/>
            <w:webHidden/>
          </w:rPr>
          <w:t>40</w:t>
        </w:r>
        <w:r>
          <w:rPr>
            <w:noProof/>
            <w:webHidden/>
          </w:rPr>
          <w:fldChar w:fldCharType="end"/>
        </w:r>
      </w:hyperlink>
    </w:p>
    <w:p w14:paraId="79BBCBBC" w14:textId="22AB9403" w:rsidR="00A21DDE" w:rsidRDefault="0077737F">
      <w:r>
        <w:fldChar w:fldCharType="end"/>
      </w:r>
      <w:r w:rsidR="00A21DDE">
        <w:br w:type="page"/>
      </w:r>
    </w:p>
    <w:p w14:paraId="1E4A0BA9" w14:textId="670B6750" w:rsidR="003B1645" w:rsidRDefault="005E1653" w:rsidP="00A30590">
      <w:pPr>
        <w:pStyle w:val="Heading1"/>
      </w:pPr>
      <w:bookmarkStart w:id="3" w:name="_Toc97558422"/>
      <w:r>
        <w:lastRenderedPageBreak/>
        <w:t>Background</w:t>
      </w:r>
      <w:bookmarkEnd w:id="3"/>
    </w:p>
    <w:p w14:paraId="546398B9" w14:textId="5E32CCF7" w:rsidR="000813FC" w:rsidRPr="000813FC" w:rsidRDefault="000813FC" w:rsidP="000813FC">
      <w:pPr>
        <w:jc w:val="both"/>
        <w:rPr>
          <w:rFonts w:cstheme="minorHAnsi"/>
        </w:rPr>
      </w:pPr>
      <w:r w:rsidRPr="000813FC">
        <w:t>In 202</w:t>
      </w:r>
      <w:r w:rsidR="000D2F2F">
        <w:t>1</w:t>
      </w:r>
      <w:r w:rsidRPr="000813FC">
        <w:t xml:space="preserve">, the Australian Early Development Census (AEDC) was completed for </w:t>
      </w:r>
      <w:r w:rsidR="000D2F2F">
        <w:t>the fifth</w:t>
      </w:r>
      <w:r w:rsidRPr="000813FC">
        <w:t xml:space="preserve"> time</w:t>
      </w:r>
      <w:r w:rsidR="00064749">
        <w:rPr>
          <w:rFonts w:cstheme="minorHAnsi"/>
          <w:lang w:val="en-CA"/>
        </w:rPr>
        <w:t xml:space="preserve">. </w:t>
      </w:r>
      <w:r w:rsidRPr="000813FC">
        <w:rPr>
          <w:rFonts w:cstheme="minorHAnsi"/>
        </w:rPr>
        <w:t xml:space="preserve">The </w:t>
      </w:r>
      <w:r w:rsidR="000D2F2F">
        <w:rPr>
          <w:rFonts w:cstheme="minorHAnsi"/>
        </w:rPr>
        <w:t>Australian G</w:t>
      </w:r>
      <w:r w:rsidRPr="000813FC">
        <w:rPr>
          <w:rFonts w:cstheme="minorHAnsi"/>
        </w:rPr>
        <w:t xml:space="preserve">overnment, </w:t>
      </w:r>
      <w:r w:rsidR="000D2F2F">
        <w:rPr>
          <w:rFonts w:cstheme="minorHAnsi"/>
        </w:rPr>
        <w:t>S</w:t>
      </w:r>
      <w:r w:rsidRPr="000813FC">
        <w:rPr>
          <w:rFonts w:cstheme="minorHAnsi"/>
        </w:rPr>
        <w:t>tate</w:t>
      </w:r>
      <w:r w:rsidR="000D2F2F">
        <w:rPr>
          <w:rFonts w:cstheme="minorHAnsi"/>
        </w:rPr>
        <w:t>/Territory</w:t>
      </w:r>
      <w:r w:rsidRPr="000813FC">
        <w:rPr>
          <w:rFonts w:cstheme="minorHAnsi"/>
        </w:rPr>
        <w:t xml:space="preserve"> governments, and communities all wanted to </w:t>
      </w:r>
      <w:r w:rsidR="000D2F2F">
        <w:rPr>
          <w:rFonts w:cstheme="minorHAnsi"/>
        </w:rPr>
        <w:t>explore changes over time in</w:t>
      </w:r>
      <w:r w:rsidRPr="000813FC">
        <w:rPr>
          <w:rFonts w:cstheme="minorHAnsi"/>
        </w:rPr>
        <w:t xml:space="preserve"> their results to see whether early child development had changed significantly</w:t>
      </w:r>
      <w:r w:rsidR="000D2F2F">
        <w:rPr>
          <w:rFonts w:cstheme="minorHAnsi"/>
        </w:rPr>
        <w:t xml:space="preserve"> for different cohorts of children</w:t>
      </w:r>
      <w:r w:rsidR="00064749">
        <w:rPr>
          <w:rFonts w:cstheme="minorHAnsi"/>
        </w:rPr>
        <w:t xml:space="preserve">. </w:t>
      </w:r>
      <w:r w:rsidRPr="000813FC">
        <w:rPr>
          <w:rFonts w:cstheme="minorHAnsi"/>
        </w:rPr>
        <w:t>However, the geographical size of these areas and the numbers of children within the areas of interest varie</w:t>
      </w:r>
      <w:r w:rsidR="000D2F2F">
        <w:rPr>
          <w:rFonts w:cstheme="minorHAnsi"/>
        </w:rPr>
        <w:t>s</w:t>
      </w:r>
      <w:r w:rsidRPr="000813FC">
        <w:rPr>
          <w:rFonts w:cstheme="minorHAnsi"/>
        </w:rPr>
        <w:t xml:space="preserve"> markedly with over </w:t>
      </w:r>
      <w:r w:rsidR="000D2F2F">
        <w:rPr>
          <w:rFonts w:cstheme="minorHAnsi"/>
        </w:rPr>
        <w:t>300</w:t>
      </w:r>
      <w:r w:rsidRPr="000813FC">
        <w:rPr>
          <w:rFonts w:cstheme="minorHAnsi"/>
        </w:rPr>
        <w:t xml:space="preserve">,000 children assessed nationally, but less than 30 children assessed within some communities. This report provides the technical details for the methodology used to determine “how big” a difference in the </w:t>
      </w:r>
      <w:r w:rsidR="000D2F2F">
        <w:rPr>
          <w:rFonts w:cstheme="minorHAnsi"/>
        </w:rPr>
        <w:t>AEDC</w:t>
      </w:r>
      <w:r w:rsidRPr="000813FC">
        <w:rPr>
          <w:rFonts w:cstheme="minorHAnsi"/>
        </w:rPr>
        <w:t xml:space="preserve"> results between two different time points needs to be, to be considered statistically significant, for </w:t>
      </w:r>
      <w:r w:rsidR="000D2F2F">
        <w:rPr>
          <w:rFonts w:cstheme="minorHAnsi"/>
        </w:rPr>
        <w:t xml:space="preserve">groups of children </w:t>
      </w:r>
      <w:r w:rsidRPr="000813FC">
        <w:rPr>
          <w:rFonts w:cstheme="minorHAnsi"/>
        </w:rPr>
        <w:t>of different sizes</w:t>
      </w:r>
      <w:r w:rsidR="00064749">
        <w:rPr>
          <w:rFonts w:cstheme="minorHAnsi"/>
        </w:rPr>
        <w:t xml:space="preserve">. </w:t>
      </w:r>
      <w:r w:rsidRPr="000813FC">
        <w:rPr>
          <w:rFonts w:cstheme="minorHAnsi"/>
        </w:rPr>
        <w:t>This methodological approach was developed to compare 2009 to 2012 results but can be used to compare results for any two time points (i.e.</w:t>
      </w:r>
      <w:r w:rsidR="000D2F2F">
        <w:rPr>
          <w:rFonts w:cstheme="minorHAnsi"/>
        </w:rPr>
        <w:t>,</w:t>
      </w:r>
      <w:r w:rsidRPr="000813FC">
        <w:rPr>
          <w:rFonts w:cstheme="minorHAnsi"/>
        </w:rPr>
        <w:t xml:space="preserve"> 2009 to 20</w:t>
      </w:r>
      <w:r w:rsidR="000D2F2F">
        <w:rPr>
          <w:rFonts w:cstheme="minorHAnsi"/>
        </w:rPr>
        <w:t>21</w:t>
      </w:r>
      <w:r w:rsidRPr="000813FC">
        <w:rPr>
          <w:rFonts w:cstheme="minorHAnsi"/>
        </w:rPr>
        <w:t>, 201</w:t>
      </w:r>
      <w:r w:rsidR="000D2F2F">
        <w:rPr>
          <w:rFonts w:cstheme="minorHAnsi"/>
        </w:rPr>
        <w:t>5</w:t>
      </w:r>
      <w:r w:rsidRPr="000813FC">
        <w:rPr>
          <w:rFonts w:cstheme="minorHAnsi"/>
        </w:rPr>
        <w:t xml:space="preserve"> to 20</w:t>
      </w:r>
      <w:r w:rsidR="000D2F2F">
        <w:rPr>
          <w:rFonts w:cstheme="minorHAnsi"/>
        </w:rPr>
        <w:t>21</w:t>
      </w:r>
      <w:r w:rsidRPr="000813FC">
        <w:rPr>
          <w:rFonts w:cstheme="minorHAnsi"/>
        </w:rPr>
        <w:t xml:space="preserve">). </w:t>
      </w:r>
    </w:p>
    <w:p w14:paraId="0B4AAB7B" w14:textId="6CBA6B72" w:rsidR="00B63497" w:rsidRPr="00B63497" w:rsidRDefault="000813FC" w:rsidP="00B63497">
      <w:pPr>
        <w:jc w:val="both"/>
        <w:rPr>
          <w:rFonts w:cstheme="minorHAnsi"/>
        </w:rPr>
      </w:pPr>
      <w:r w:rsidRPr="000813FC">
        <w:rPr>
          <w:rFonts w:cstheme="minorHAnsi"/>
        </w:rPr>
        <w:t xml:space="preserve">Before detailing the methodology for reporting on change in the </w:t>
      </w:r>
      <w:r w:rsidR="000D2F2F">
        <w:rPr>
          <w:rFonts w:cstheme="minorHAnsi"/>
        </w:rPr>
        <w:t>AEDC</w:t>
      </w:r>
      <w:r w:rsidRPr="000813FC">
        <w:rPr>
          <w:rFonts w:cstheme="minorHAnsi"/>
        </w:rPr>
        <w:t>, it is important to touch on the appropriateness of talking about statistical significance for census data</w:t>
      </w:r>
      <w:r w:rsidR="00064749">
        <w:rPr>
          <w:rFonts w:cstheme="minorHAnsi"/>
        </w:rPr>
        <w:t xml:space="preserve">. </w:t>
      </w:r>
      <w:r w:rsidRPr="000813FC">
        <w:rPr>
          <w:rFonts w:cstheme="minorHAnsi"/>
        </w:rPr>
        <w:t>The AEDC is, like the name suggests, a census of child development capturing data on the whole population rather than a sample of children</w:t>
      </w:r>
      <w:r w:rsidR="00064749">
        <w:rPr>
          <w:rFonts w:cstheme="minorHAnsi"/>
        </w:rPr>
        <w:t xml:space="preserve">. </w:t>
      </w:r>
      <w:r w:rsidRPr="000813FC">
        <w:rPr>
          <w:rFonts w:cstheme="minorHAnsi"/>
        </w:rPr>
        <w:t>This often leads to the argument that it is sufficient to present point estimates, without any confidence intervals or error measures</w:t>
      </w:r>
      <w:r w:rsidR="00064749">
        <w:rPr>
          <w:rFonts w:cstheme="minorHAnsi"/>
        </w:rPr>
        <w:t xml:space="preserve">. </w:t>
      </w:r>
      <w:r w:rsidRPr="000813FC">
        <w:rPr>
          <w:rFonts w:cstheme="minorHAnsi"/>
        </w:rPr>
        <w:t>However</w:t>
      </w:r>
      <w:r w:rsidR="000D2F2F">
        <w:rPr>
          <w:rFonts w:cstheme="minorHAnsi"/>
        </w:rPr>
        <w:t>,</w:t>
      </w:r>
      <w:r w:rsidRPr="000813FC">
        <w:rPr>
          <w:rFonts w:cstheme="minorHAnsi"/>
        </w:rPr>
        <w:t xml:space="preserve"> the </w:t>
      </w:r>
      <w:r w:rsidR="000D2F2F">
        <w:rPr>
          <w:rFonts w:cstheme="minorHAnsi"/>
        </w:rPr>
        <w:t xml:space="preserve">Australian version of the </w:t>
      </w:r>
      <w:r w:rsidRPr="000813FC">
        <w:rPr>
          <w:rFonts w:cstheme="minorHAnsi"/>
        </w:rPr>
        <w:t>E</w:t>
      </w:r>
      <w:r w:rsidR="000D2F2F">
        <w:rPr>
          <w:rFonts w:cstheme="minorHAnsi"/>
        </w:rPr>
        <w:t>arly Development Instrument (AvE</w:t>
      </w:r>
      <w:r w:rsidRPr="000813FC">
        <w:rPr>
          <w:rFonts w:cstheme="minorHAnsi"/>
        </w:rPr>
        <w:t>DI</w:t>
      </w:r>
      <w:r w:rsidR="000D2F2F">
        <w:rPr>
          <w:rFonts w:cstheme="minorHAnsi"/>
        </w:rPr>
        <w:t>)</w:t>
      </w:r>
      <w:r w:rsidRPr="000813FC">
        <w:rPr>
          <w:rFonts w:cstheme="minorHAnsi"/>
        </w:rPr>
        <w:t xml:space="preserve"> is a teacher level assessment, and with all such measures, there is associated measurement error and some level of teacher/class level variation</w:t>
      </w:r>
      <w:r w:rsidR="00064749">
        <w:rPr>
          <w:rFonts w:cstheme="minorHAnsi"/>
        </w:rPr>
        <w:t xml:space="preserve">. </w:t>
      </w:r>
      <w:r w:rsidRPr="000813FC">
        <w:rPr>
          <w:rFonts w:cstheme="minorHAnsi"/>
        </w:rPr>
        <w:t xml:space="preserve">Some teachers may be harsher or softer in their judgement of a child’s abilities, however we also find that by the time the </w:t>
      </w:r>
      <w:r w:rsidR="000D2F2F">
        <w:rPr>
          <w:rFonts w:cstheme="minorHAnsi"/>
        </w:rPr>
        <w:t>Av</w:t>
      </w:r>
      <w:r w:rsidRPr="000813FC">
        <w:rPr>
          <w:rFonts w:cstheme="minorHAnsi"/>
        </w:rPr>
        <w:t xml:space="preserve">EDI is collected </w:t>
      </w:r>
      <w:r w:rsidR="003F6A56">
        <w:rPr>
          <w:rFonts w:cstheme="minorHAnsi"/>
        </w:rPr>
        <w:t>(</w:t>
      </w:r>
      <w:r w:rsidR="000D2F2F">
        <w:rPr>
          <w:rFonts w:cstheme="minorHAnsi"/>
        </w:rPr>
        <w:t>midway</w:t>
      </w:r>
      <w:r w:rsidR="003F6A56">
        <w:rPr>
          <w:rFonts w:cstheme="minorHAnsi"/>
        </w:rPr>
        <w:t xml:space="preserve"> into the school year)</w:t>
      </w:r>
      <w:r w:rsidRPr="000813FC">
        <w:rPr>
          <w:rFonts w:cstheme="minorHAnsi"/>
        </w:rPr>
        <w:t xml:space="preserve"> there has already been some influence of the teacher on their class</w:t>
      </w:r>
      <w:r w:rsidR="00064749">
        <w:rPr>
          <w:rFonts w:cstheme="minorHAnsi"/>
        </w:rPr>
        <w:t xml:space="preserve">. </w:t>
      </w:r>
      <w:r w:rsidRPr="000813FC">
        <w:rPr>
          <w:rFonts w:cstheme="minorHAnsi"/>
        </w:rPr>
        <w:t xml:space="preserve">The </w:t>
      </w:r>
      <w:r w:rsidR="00216BAF">
        <w:rPr>
          <w:rFonts w:cstheme="minorHAnsi"/>
        </w:rPr>
        <w:t>Av</w:t>
      </w:r>
      <w:r w:rsidRPr="000813FC">
        <w:rPr>
          <w:rFonts w:cstheme="minorHAnsi"/>
        </w:rPr>
        <w:t xml:space="preserve">EDI is collected </w:t>
      </w:r>
      <w:r w:rsidR="00216BAF">
        <w:rPr>
          <w:rFonts w:cstheme="minorHAnsi"/>
        </w:rPr>
        <w:t>mid</w:t>
      </w:r>
      <w:r w:rsidRPr="000813FC">
        <w:rPr>
          <w:rFonts w:cstheme="minorHAnsi"/>
        </w:rPr>
        <w:t xml:space="preserve">way </w:t>
      </w:r>
      <w:r w:rsidR="00216BAF">
        <w:rPr>
          <w:rFonts w:cstheme="minorHAnsi"/>
        </w:rPr>
        <w:t>through</w:t>
      </w:r>
      <w:r w:rsidRPr="000813FC">
        <w:rPr>
          <w:rFonts w:cstheme="minorHAnsi"/>
        </w:rPr>
        <w:t xml:space="preserve"> the school year so that teachers have known the children for long enough to be able to complete the instrument and long enough for children to have settled into the class routines but not too long so that there has been significant influence of the school/class/teacher on the children. Moreover, </w:t>
      </w:r>
      <w:r w:rsidR="00216BAF">
        <w:rPr>
          <w:rFonts w:cstheme="minorHAnsi"/>
        </w:rPr>
        <w:t>other</w:t>
      </w:r>
      <w:r w:rsidRPr="000813FC">
        <w:rPr>
          <w:rFonts w:cstheme="minorHAnsi"/>
        </w:rPr>
        <w:t xml:space="preserve"> census data tend to be aggregated and presented for sizeable groups, whereas the AEDC data are presented at the community level, where some local communities have only 15 children</w:t>
      </w:r>
      <w:r w:rsidR="00064749">
        <w:rPr>
          <w:rFonts w:cstheme="minorHAnsi"/>
        </w:rPr>
        <w:t xml:space="preserve">. </w:t>
      </w:r>
      <w:r w:rsidRPr="000813FC">
        <w:rPr>
          <w:rFonts w:cstheme="minorHAnsi"/>
        </w:rPr>
        <w:t xml:space="preserve">All of these factors necessitate the provision of some guidance and cautions to communities about the interpretation of change </w:t>
      </w:r>
      <w:r w:rsidR="00216BAF">
        <w:rPr>
          <w:rFonts w:cstheme="minorHAnsi"/>
        </w:rPr>
        <w:t>in AEDC results over time</w:t>
      </w:r>
      <w:r w:rsidR="00B63497">
        <w:rPr>
          <w:rFonts w:cstheme="minorHAnsi"/>
        </w:rPr>
        <w:t xml:space="preserve">. </w:t>
      </w:r>
      <w:bookmarkStart w:id="4" w:name="_Hlk97548913"/>
      <w:r w:rsidR="00B63497">
        <w:rPr>
          <w:rFonts w:cstheme="minorHAnsi"/>
        </w:rPr>
        <w:t>T</w:t>
      </w:r>
      <w:r w:rsidR="00B63497" w:rsidRPr="00B63497">
        <w:rPr>
          <w:rFonts w:cstheme="minorHAnsi"/>
        </w:rPr>
        <w:t>his particularly applies in areas with small numbers of children and only a couple of teachers completing the data collection.</w:t>
      </w:r>
      <w:bookmarkEnd w:id="4"/>
    </w:p>
    <w:p w14:paraId="0BE6C7D4" w14:textId="4AA14E0C" w:rsidR="000813FC" w:rsidRDefault="000813FC" w:rsidP="000813FC">
      <w:pPr>
        <w:jc w:val="both"/>
        <w:rPr>
          <w:rFonts w:cstheme="minorHAnsi"/>
        </w:rPr>
      </w:pPr>
    </w:p>
    <w:p w14:paraId="5CEC2053" w14:textId="77777777" w:rsidR="000813FC" w:rsidRDefault="000813FC" w:rsidP="00267B5D">
      <w:r>
        <w:br w:type="page"/>
      </w:r>
    </w:p>
    <w:p w14:paraId="2F8CC298" w14:textId="6E87704D" w:rsidR="000813FC" w:rsidRDefault="000813FC" w:rsidP="00A30590">
      <w:pPr>
        <w:pStyle w:val="Heading2"/>
      </w:pPr>
      <w:bookmarkStart w:id="5" w:name="_Toc97558423"/>
      <w:r w:rsidRPr="000813FC">
        <w:lastRenderedPageBreak/>
        <w:t>Canada’s experience with using the EDI over time</w:t>
      </w:r>
      <w:bookmarkEnd w:id="5"/>
    </w:p>
    <w:p w14:paraId="46120BFF" w14:textId="72F1A7B8" w:rsidR="000813FC" w:rsidRPr="000813FC" w:rsidRDefault="000813FC" w:rsidP="000813FC">
      <w:pPr>
        <w:jc w:val="both"/>
      </w:pPr>
      <w:r w:rsidRPr="000813FC">
        <w:t>In Canada, the EDI</w:t>
      </w:r>
      <w:r w:rsidR="00B63497">
        <w:rPr>
          <w:rStyle w:val="FootnoteReference"/>
        </w:rPr>
        <w:footnoteReference w:id="1"/>
      </w:r>
      <w:r w:rsidRPr="000813FC">
        <w:t xml:space="preserve"> has been used as a population measure of early childhood development since 1999</w:t>
      </w:r>
      <w:r w:rsidR="00064749">
        <w:t xml:space="preserve">. </w:t>
      </w:r>
      <w:r w:rsidRPr="000813FC">
        <w:t>The EDI data are collected at the provincial level in Canada rather than at the national level</w:t>
      </w:r>
      <w:r w:rsidR="00064749">
        <w:t xml:space="preserve">. </w:t>
      </w:r>
      <w:r w:rsidRPr="000813FC">
        <w:t>Therefore, different schedules of data collection occur within Ontario compared to British Columbia, and EDI results are reported in different ways in Manitoba compared to Alberta</w:t>
      </w:r>
      <w:r w:rsidR="00064749">
        <w:t xml:space="preserve">. </w:t>
      </w:r>
      <w:r w:rsidRPr="000813FC">
        <w:t>In most provinces of Canada, the EDI data have been collected at least three times, which provides the opportunity to compare data between two time points but also to explore trends in early childhood development</w:t>
      </w:r>
      <w:r w:rsidR="00064749">
        <w:t xml:space="preserve">. </w:t>
      </w:r>
      <w:r w:rsidRPr="000813FC">
        <w:t xml:space="preserve"> </w:t>
      </w:r>
    </w:p>
    <w:p w14:paraId="36E0D0C0" w14:textId="27E96306" w:rsidR="000813FC" w:rsidRDefault="000813FC" w:rsidP="000813FC">
      <w:pPr>
        <w:jc w:val="both"/>
      </w:pPr>
      <w:r>
        <w:t xml:space="preserve">Within British Columbia, researchers from the Human Early Learning Partnership (HELP) at the University of British Columbia (UBC) developed a method of comparing EDI results at two points in time for </w:t>
      </w:r>
      <w:r w:rsidRPr="005370D5">
        <w:t>communi</w:t>
      </w:r>
      <w:r>
        <w:t xml:space="preserve">ties </w:t>
      </w:r>
      <w:r>
        <w:fldChar w:fldCharType="begin"/>
      </w:r>
      <w:r>
        <w:instrText xml:space="preserve"> ADDIN EN.CITE &lt;EndNote&gt;&lt;Cite&gt;&lt;Author&gt;Forer&lt;/Author&gt;&lt;Year&gt;2011&lt;/Year&gt;&lt;RecNum&gt;796&lt;/RecNum&gt;&lt;DisplayText&gt;(Forer, Guhn, &amp;amp; Zumbo, 2011)&lt;/DisplayText&gt;&lt;record&gt;&lt;rec-number&gt;796&lt;/rec-number&gt;&lt;foreign-keys&gt;&lt;key app="EN" db-id="apd0aep54rswtpevw0o5t9pfpwv955dzfs2t"&gt;796&lt;/key&gt;&lt;/foreign-keys&gt;&lt;ref-type name="Conference Paper"&gt;47&lt;/ref-type&gt;&lt;contributors&gt;&lt;authors&gt;&lt;author&gt;Forer, B.&lt;/author&gt;&lt;author&gt;Guhn, M.&lt;/author&gt;&lt;author&gt;Zumbo, B.&lt;/author&gt;&lt;/authors&gt;&lt;/contributors&gt;&lt;titles&gt;&lt;title&gt;Using a Generalizability Theory Framework to Investigate the Reliability of Aggregated Early Development Instrument Change Scores&lt;/title&gt;&lt;secondary-title&gt;Society for Research in Child Development Biennial Meeting&lt;/secondary-title&gt;&lt;/titles&gt;&lt;dates&gt;&lt;year&gt;2011&lt;/year&gt;&lt;pub-dates&gt;&lt;date&gt;April 2, 2011&lt;/date&gt;&lt;/pub-dates&gt;&lt;/dates&gt;&lt;pub-location&gt;Montreal, Quebec, Canada&lt;/pub-location&gt;&lt;urls&gt;&lt;/urls&gt;&lt;/record&gt;&lt;/Cite&gt;&lt;/EndNote&gt;</w:instrText>
      </w:r>
      <w:r>
        <w:fldChar w:fldCharType="separate"/>
      </w:r>
      <w:r>
        <w:rPr>
          <w:noProof/>
        </w:rPr>
        <w:t>(</w:t>
      </w:r>
      <w:hyperlink w:anchor="_ENREF_2" w:tooltip="Forer, 2011 #796" w:history="1">
        <w:r>
          <w:rPr>
            <w:noProof/>
          </w:rPr>
          <w:t>Forer, Guhn, &amp; Zumbo, 2011</w:t>
        </w:r>
      </w:hyperlink>
      <w:r>
        <w:rPr>
          <w:noProof/>
        </w:rPr>
        <w:t>)</w:t>
      </w:r>
      <w:r>
        <w:fldChar w:fldCharType="end"/>
      </w:r>
      <w:r w:rsidR="00064749">
        <w:t xml:space="preserve">. </w:t>
      </w:r>
      <w:r>
        <w:t>This method involves psychometric analysis of the EDI items followed by a series of computer simulations that mimic the process of teachers rating their students on the EDI</w:t>
      </w:r>
      <w:r w:rsidR="00064749">
        <w:t xml:space="preserve">. </w:t>
      </w:r>
      <w:r>
        <w:t>These simulations provide information about how much variation in EDI results can be expected based on the community size, measurement error, and teacher/class level variation</w:t>
      </w:r>
      <w:r w:rsidRPr="00FC1D40">
        <w:rPr>
          <w:rFonts w:cstheme="minorHAnsi"/>
          <w:lang w:val="en-CA"/>
        </w:rPr>
        <w:t xml:space="preserve"> </w:t>
      </w:r>
      <w:r w:rsidRPr="00474A39">
        <w:rPr>
          <w:rFonts w:cstheme="minorHAnsi"/>
          <w:lang w:val="en-CA"/>
        </w:rPr>
        <w:t>effects</w:t>
      </w:r>
      <w:r w:rsidR="00064749">
        <w:rPr>
          <w:rFonts w:cstheme="minorHAnsi"/>
          <w:lang w:val="en-CA"/>
        </w:rPr>
        <w:t xml:space="preserve">. </w:t>
      </w:r>
      <w:r>
        <w:t>The method generates a series of ‘critical difference’ values for naturally occurring groups of different sizes (e.g. communities, school districts), that is, groups with different numbers of children living in them</w:t>
      </w:r>
      <w:r w:rsidR="00064749">
        <w:t xml:space="preserve">. </w:t>
      </w:r>
      <w:r>
        <w:t>If the difference between the percent</w:t>
      </w:r>
      <w:r w:rsidR="002C68E4">
        <w:t>age</w:t>
      </w:r>
      <w:r>
        <w:t xml:space="preserve"> of children who are developmentally “vulnerable” in the two data collection phases is larger than the ‘critical difference’, then it is interpreted to represent a statistically significant change. </w:t>
      </w:r>
    </w:p>
    <w:p w14:paraId="69B51909" w14:textId="45B4831D" w:rsidR="000813FC" w:rsidRDefault="000813FC" w:rsidP="000813FC">
      <w:pPr>
        <w:jc w:val="both"/>
      </w:pPr>
      <w:r w:rsidRPr="00E14F0D">
        <w:t xml:space="preserve">This critical difference approach primarily draws from a measurement error perspective and from generalizability theory </w:t>
      </w:r>
      <w:r w:rsidRPr="00E14F0D">
        <w:fldChar w:fldCharType="begin"/>
      </w:r>
      <w:r w:rsidRPr="00E14F0D">
        <w:instrText xml:space="preserve"> ADDIN EN.CITE &lt;EndNote&gt;&lt;Cite&gt;&lt;Author&gt;Cronbach&lt;/Author&gt;&lt;Year&gt;1963&lt;/Year&gt;&lt;RecNum&gt;874&lt;/RecNum&gt;&lt;DisplayText&gt;(Cronbach, Rajaratnam, &amp;amp; Gleser, 1963)&lt;/DisplayText&gt;&lt;record&gt;&lt;rec-number&gt;874&lt;/rec-number&gt;&lt;foreign-keys&gt;&lt;key app="EN" db-id="apd0aep54rswtpevw0o5t9pfpwv955dzfs2t"&gt;874&lt;/key&gt;&lt;/foreign-keys&gt;&lt;ref-type name="Journal Article"&gt;17&lt;/ref-type&gt;&lt;contributors&gt;&lt;authors&gt;&lt;author&gt;Cronbach, L.J.&lt;/author&gt;&lt;author&gt;Rajaratnam, N.&lt;/author&gt;&lt;author&gt;Gleser, G.C.&lt;/author&gt;&lt;/authors&gt;&lt;/contributors&gt;&lt;titles&gt;&lt;title&gt;Theory of generalizbility: A liberalization of reliability theory&lt;/title&gt;&lt;secondary-title&gt;British Journal of Statistical Psychology&lt;/secondary-title&gt;&lt;/titles&gt;&lt;periodical&gt;&lt;full-title&gt;British Journal of Statistical Psychology&lt;/full-title&gt;&lt;/periodical&gt;&lt;pages&gt;137-163&lt;/pages&gt;&lt;volume&gt;16&lt;/volume&gt;&lt;dates&gt;&lt;year&gt;1963&lt;/year&gt;&lt;/dates&gt;&lt;urls&gt;&lt;/urls&gt;&lt;/record&gt;&lt;/Cite&gt;&lt;/EndNote&gt;</w:instrText>
      </w:r>
      <w:r w:rsidRPr="00E14F0D">
        <w:fldChar w:fldCharType="separate"/>
      </w:r>
      <w:r w:rsidRPr="00E14F0D">
        <w:rPr>
          <w:noProof/>
        </w:rPr>
        <w:t>(</w:t>
      </w:r>
      <w:hyperlink w:anchor="_ENREF_1" w:tooltip="Cronbach, 1963 #874" w:history="1">
        <w:r w:rsidRPr="00E14F0D">
          <w:rPr>
            <w:noProof/>
          </w:rPr>
          <w:t>Cronbach, Rajaratnam, &amp; Gleser, 1963</w:t>
        </w:r>
      </w:hyperlink>
      <w:r w:rsidRPr="00E14F0D">
        <w:rPr>
          <w:noProof/>
        </w:rPr>
        <w:t>)</w:t>
      </w:r>
      <w:r w:rsidRPr="00E14F0D">
        <w:fldChar w:fldCharType="end"/>
      </w:r>
      <w:r w:rsidRPr="00E14F0D">
        <w:t>. Given that EDI is completed on almost all children, we don’t need to take into account sampling error</w:t>
      </w:r>
      <w:r w:rsidR="00064749">
        <w:t xml:space="preserve">. </w:t>
      </w:r>
      <w:r w:rsidRPr="00E14F0D">
        <w:t>However, for example, in those communities where it is known that a large local school didn’</w:t>
      </w:r>
      <w:r>
        <w:t xml:space="preserve">t participate in the </w:t>
      </w:r>
      <w:r w:rsidRPr="00E14F0D">
        <w:t>EDI data collection, and we are unsure of how representative the EDI data are then it is still prudent to take into account sampling error</w:t>
      </w:r>
      <w:r w:rsidR="00064749">
        <w:t xml:space="preserve">. </w:t>
      </w:r>
      <w:r>
        <w:t xml:space="preserve"> </w:t>
      </w:r>
    </w:p>
    <w:p w14:paraId="638E4C74" w14:textId="60C771E0" w:rsidR="000813FC" w:rsidRDefault="000813FC" w:rsidP="000813FC">
      <w:pPr>
        <w:jc w:val="both"/>
      </w:pPr>
      <w:bookmarkStart w:id="6" w:name="_Hlk94703662"/>
      <w:r>
        <w:t>After discussions between researchers at the Human Early Learning Partnership (HELP) at the University of British Columbia, the Offord Centre for Child Studies at McMaster University (Ontario, Canada) and the Telethon Kids Institute (Perth, Australia), a decision was made to use one consistent method for examining change in the EDI</w:t>
      </w:r>
      <w:r w:rsidR="00064749">
        <w:t xml:space="preserve">. </w:t>
      </w:r>
      <w:r>
        <w:t>Within Australia, there was a desire to generate critical difference estimates for all five indicators for the developmental domains, and the two summary indicators (1) vulnerable on 1 or more domains, and (2) vulnerable on 2 or more domains</w:t>
      </w:r>
      <w:r w:rsidR="00064749">
        <w:t xml:space="preserve">. </w:t>
      </w:r>
    </w:p>
    <w:p w14:paraId="6517E457" w14:textId="7E042960" w:rsidR="000813FC" w:rsidRDefault="000813FC" w:rsidP="000813FC">
      <w:pPr>
        <w:jc w:val="both"/>
      </w:pPr>
      <w:r>
        <w:t>In addition to exploring changes in the percentage of children who were developmentally “vulnerable” over time, some AEDC data users were also interested in comparing the percentage of children who were “at risk” and “on track” on each of the five domains over time</w:t>
      </w:r>
      <w:r w:rsidR="00064749">
        <w:t xml:space="preserve">. </w:t>
      </w:r>
      <w:r>
        <w:t>As such, in 2015, the critical differen</w:t>
      </w:r>
      <w:r w:rsidR="00D600A0">
        <w:t>ce</w:t>
      </w:r>
      <w:r>
        <w:t xml:space="preserve"> methodology was extended to estimate a critical difference value for each of the five domain</w:t>
      </w:r>
      <w:r w:rsidR="00D600A0">
        <w:t>s</w:t>
      </w:r>
      <w:r>
        <w:t xml:space="preserve"> on the “at risk” and “on track” categories</w:t>
      </w:r>
      <w:r w:rsidR="00064749">
        <w:t xml:space="preserve">. </w:t>
      </w:r>
      <w:r w:rsidR="00D600A0">
        <w:t>In 2021, the methodology was extended further to explore the critical difference for a new summary indicator – On Track on 5 domains (OT5).</w:t>
      </w:r>
    </w:p>
    <w:p w14:paraId="47D2113D" w14:textId="6BCD1D6A" w:rsidR="000813FC" w:rsidRDefault="000813FC" w:rsidP="000813FC">
      <w:pPr>
        <w:jc w:val="both"/>
      </w:pPr>
      <w:r>
        <w:t xml:space="preserve">In the next section, we will provide a detailed explanation of the methodological approach to calculating the critical difference values and the resultant critical different values for </w:t>
      </w:r>
      <w:bookmarkStart w:id="7" w:name="_Hlk94703870"/>
      <w:r>
        <w:t xml:space="preserve">the Australian version of the </w:t>
      </w:r>
      <w:r w:rsidR="00D600A0">
        <w:t>Early Development Instrument (AvEDI)</w:t>
      </w:r>
      <w:r>
        <w:t xml:space="preserve">. </w:t>
      </w:r>
      <w:bookmarkEnd w:id="6"/>
      <w:r>
        <w:br w:type="page"/>
      </w:r>
    </w:p>
    <w:p w14:paraId="771A7900" w14:textId="77777777" w:rsidR="000813FC" w:rsidRDefault="000813FC" w:rsidP="00A30590">
      <w:pPr>
        <w:pStyle w:val="Heading1"/>
        <w:spacing w:before="600"/>
      </w:pPr>
      <w:bookmarkStart w:id="8" w:name="_Toc97558424"/>
      <w:bookmarkEnd w:id="7"/>
      <w:r w:rsidRPr="000813FC">
        <w:lastRenderedPageBreak/>
        <w:t>Calculating the critical difference:  A four stage process</w:t>
      </w:r>
      <w:bookmarkEnd w:id="8"/>
    </w:p>
    <w:p w14:paraId="4DA0DCC6" w14:textId="642C1A3A" w:rsidR="000813FC" w:rsidRPr="000813FC" w:rsidRDefault="000813FC" w:rsidP="000729CF">
      <w:pPr>
        <w:jc w:val="both"/>
      </w:pPr>
      <w:bookmarkStart w:id="9" w:name="_Hlk94708901"/>
      <w:r w:rsidRPr="000813FC">
        <w:t>The process of calculating critical difference values involves four key stages of analysis</w:t>
      </w:r>
      <w:r w:rsidR="00064749">
        <w:t xml:space="preserve">. </w:t>
      </w:r>
      <w:r w:rsidRPr="000813FC">
        <w:t>These stages are described briefly below</w:t>
      </w:r>
      <w:r w:rsidR="00064749">
        <w:t xml:space="preserve">. </w:t>
      </w:r>
      <w:r w:rsidRPr="000813FC">
        <w:t xml:space="preserve">The results of applying the methodology to the </w:t>
      </w:r>
      <w:r w:rsidR="00D600A0">
        <w:t>Av</w:t>
      </w:r>
      <w:r w:rsidRPr="000813FC">
        <w:t>EDI data are presented in the subsequent section</w:t>
      </w:r>
      <w:r w:rsidR="00064749">
        <w:t xml:space="preserve">. </w:t>
      </w:r>
    </w:p>
    <w:p w14:paraId="2F4287CD" w14:textId="459CEB23" w:rsidR="000813FC" w:rsidRPr="000813FC" w:rsidRDefault="000813FC" w:rsidP="000729CF">
      <w:pPr>
        <w:jc w:val="both"/>
      </w:pPr>
      <w:r w:rsidRPr="000813FC">
        <w:rPr>
          <w:b/>
        </w:rPr>
        <w:t>Stage one</w:t>
      </w:r>
      <w:r w:rsidRPr="000813FC">
        <w:t xml:space="preserve"> involves an exploration of the factor structure of the domains of the </w:t>
      </w:r>
      <w:r w:rsidR="00D600A0">
        <w:t>AvEDI</w:t>
      </w:r>
      <w:r w:rsidR="00064749">
        <w:t xml:space="preserve">. </w:t>
      </w:r>
      <w:r w:rsidRPr="000813FC">
        <w:t>We run five exploratory factor analyses</w:t>
      </w:r>
      <w:r w:rsidR="00B63497">
        <w:rPr>
          <w:rStyle w:val="FootnoteReference"/>
        </w:rPr>
        <w:footnoteReference w:id="2"/>
      </w:r>
      <w:r w:rsidRPr="000813FC">
        <w:t>, one for each of the domains, and estimate the factor loadings</w:t>
      </w:r>
      <w:r w:rsidR="00900286">
        <w:rPr>
          <w:rStyle w:val="FootnoteReference"/>
        </w:rPr>
        <w:footnoteReference w:id="3"/>
      </w:r>
      <w:r w:rsidRPr="000813FC">
        <w:t xml:space="preserve"> and residual errors for each of the 96-items in the </w:t>
      </w:r>
      <w:r w:rsidR="00D600A0">
        <w:t>AVEDI</w:t>
      </w:r>
      <w:r w:rsidR="00064749">
        <w:t xml:space="preserve">. </w:t>
      </w:r>
      <w:r w:rsidRPr="000813FC">
        <w:t>In addition, we explore the proportion of children who fall into each of the categories (e.g. yes 86%, no 14%, for a binary</w:t>
      </w:r>
      <w:r w:rsidR="001F4709">
        <w:rPr>
          <w:rStyle w:val="FootnoteReference"/>
        </w:rPr>
        <w:footnoteReference w:id="4"/>
      </w:r>
      <w:r w:rsidRPr="000813FC">
        <w:t xml:space="preserve"> item) for each item, and the z-score</w:t>
      </w:r>
      <w:r w:rsidR="001F4709">
        <w:rPr>
          <w:rStyle w:val="FootnoteReference"/>
        </w:rPr>
        <w:footnoteReference w:id="5"/>
      </w:r>
      <w:r w:rsidRPr="000813FC">
        <w:t xml:space="preserve"> that this would correspond to if the categorical variable was a continuous, normally distributed variable (e.g. z = -1.08)</w:t>
      </w:r>
      <w:r w:rsidR="00064749">
        <w:t xml:space="preserve">. </w:t>
      </w:r>
      <w:r w:rsidRPr="000813FC">
        <w:t xml:space="preserve">This process </w:t>
      </w:r>
      <w:r w:rsidR="00FF07A9">
        <w:t>was</w:t>
      </w:r>
      <w:r w:rsidRPr="000813FC">
        <w:t xml:space="preserve"> completed twice, once fo</w:t>
      </w:r>
      <w:r w:rsidR="00FF07A9">
        <w:t>r each</w:t>
      </w:r>
      <w:r w:rsidR="00B441D4">
        <w:t xml:space="preserve"> of the first two</w:t>
      </w:r>
      <w:r w:rsidR="00FF07A9">
        <w:t xml:space="preserve"> wave</w:t>
      </w:r>
      <w:r w:rsidR="00B441D4">
        <w:t>s</w:t>
      </w:r>
      <w:r w:rsidR="00FF07A9">
        <w:t xml:space="preserve"> </w:t>
      </w:r>
      <w:r w:rsidR="00B441D4">
        <w:t>of AvEDI</w:t>
      </w:r>
      <w:r w:rsidR="00B441D4" w:rsidRPr="000813FC">
        <w:t xml:space="preserve"> data</w:t>
      </w:r>
      <w:r w:rsidR="00B441D4">
        <w:t>.</w:t>
      </w:r>
    </w:p>
    <w:p w14:paraId="26607E38" w14:textId="510261EE" w:rsidR="000813FC" w:rsidRPr="000813FC" w:rsidRDefault="000813FC" w:rsidP="00FF07A9">
      <w:pPr>
        <w:jc w:val="both"/>
        <w:rPr>
          <w:rFonts w:cstheme="minorHAnsi"/>
          <w:lang w:val="en-CA"/>
        </w:rPr>
      </w:pPr>
      <w:r w:rsidRPr="000813FC">
        <w:rPr>
          <w:b/>
        </w:rPr>
        <w:t>Stage two</w:t>
      </w:r>
      <w:r w:rsidRPr="000813FC">
        <w:t xml:space="preserve"> uses these parameters in the computer simulation to mimic the process of 1,000 different teachers scoring the </w:t>
      </w:r>
      <w:r w:rsidR="00D600A0">
        <w:t>AvEDI</w:t>
      </w:r>
      <w:r w:rsidRPr="000813FC">
        <w:t xml:space="preserve"> for the same set of children</w:t>
      </w:r>
      <w:r w:rsidR="00064749">
        <w:t xml:space="preserve">. </w:t>
      </w:r>
      <w:r w:rsidRPr="000813FC">
        <w:t xml:space="preserve">We generate an observed score for each of the 96 items in the </w:t>
      </w:r>
      <w:r w:rsidR="00D600A0">
        <w:t>AvEDI</w:t>
      </w:r>
      <w:r w:rsidR="00064749">
        <w:t xml:space="preserve">. </w:t>
      </w:r>
      <w:r w:rsidRPr="000813FC">
        <w:rPr>
          <w:rFonts w:cstheme="minorHAnsi"/>
          <w:lang w:val="en-CA"/>
        </w:rPr>
        <w:t xml:space="preserve">Once generated, these item scores are combined into the five continuous domain scores, the established cut-offs are applied to classify each child </w:t>
      </w:r>
      <w:r w:rsidR="00FF07A9">
        <w:rPr>
          <w:rFonts w:cstheme="minorHAnsi"/>
          <w:lang w:val="en-CA"/>
        </w:rPr>
        <w:t xml:space="preserve">as to whether they are vulnerable (or not), at risk (or not) and on track (or not) </w:t>
      </w:r>
      <w:r w:rsidRPr="000813FC">
        <w:rPr>
          <w:rFonts w:cstheme="minorHAnsi"/>
          <w:lang w:val="en-CA"/>
        </w:rPr>
        <w:t xml:space="preserve">on each the five domains, and </w:t>
      </w:r>
      <w:r w:rsidR="00FF07A9">
        <w:rPr>
          <w:rFonts w:cstheme="minorHAnsi"/>
          <w:lang w:val="en-CA"/>
        </w:rPr>
        <w:t>whether they are</w:t>
      </w:r>
      <w:r w:rsidRPr="000813FC">
        <w:rPr>
          <w:rFonts w:cstheme="minorHAnsi"/>
          <w:lang w:val="en-CA"/>
        </w:rPr>
        <w:t xml:space="preserve"> vulnerable on 1 or more</w:t>
      </w:r>
      <w:r w:rsidR="00FF07A9">
        <w:rPr>
          <w:rFonts w:cstheme="minorHAnsi"/>
          <w:lang w:val="en-CA"/>
        </w:rPr>
        <w:t xml:space="preserve"> domains (or not), and </w:t>
      </w:r>
      <w:r w:rsidRPr="000813FC">
        <w:rPr>
          <w:rFonts w:cstheme="minorHAnsi"/>
          <w:lang w:val="en-CA"/>
        </w:rPr>
        <w:t>vulnerable on 2 or more</w:t>
      </w:r>
      <w:r w:rsidR="00FF07A9">
        <w:rPr>
          <w:rFonts w:cstheme="minorHAnsi"/>
          <w:lang w:val="en-CA"/>
        </w:rPr>
        <w:t xml:space="preserve"> domains (or not)</w:t>
      </w:r>
      <w:r w:rsidR="00B441D4">
        <w:rPr>
          <w:rFonts w:cstheme="minorHAnsi"/>
          <w:lang w:val="en-CA"/>
        </w:rPr>
        <w:t>, and on track of five domains (or not)</w:t>
      </w:r>
      <w:r w:rsidR="00064749">
        <w:rPr>
          <w:rFonts w:cstheme="minorHAnsi"/>
          <w:lang w:val="en-CA"/>
        </w:rPr>
        <w:t xml:space="preserve">. </w:t>
      </w:r>
      <w:r w:rsidRPr="000813FC">
        <w:rPr>
          <w:rFonts w:cstheme="minorHAnsi"/>
          <w:lang w:val="en-CA"/>
        </w:rPr>
        <w:t>Finally, we collate the results for the 1,000 replications, and for each of the indicators</w:t>
      </w:r>
      <w:r w:rsidR="00FF07A9">
        <w:rPr>
          <w:rFonts w:cstheme="minorHAnsi"/>
          <w:lang w:val="en-CA"/>
        </w:rPr>
        <w:t xml:space="preserve"> (e.g. % vulnerable on the social competence domain)</w:t>
      </w:r>
      <w:r w:rsidRPr="000813FC">
        <w:rPr>
          <w:rFonts w:cstheme="minorHAnsi"/>
          <w:lang w:val="en-CA"/>
        </w:rPr>
        <w:t xml:space="preserve">, we examine the distribution and record the </w:t>
      </w:r>
      <w:r w:rsidR="00FF07A9">
        <w:rPr>
          <w:rFonts w:cstheme="minorHAnsi"/>
          <w:lang w:val="en-CA"/>
        </w:rPr>
        <w:t xml:space="preserve">mean and </w:t>
      </w:r>
      <w:r w:rsidRPr="000813FC">
        <w:rPr>
          <w:rFonts w:cstheme="minorHAnsi"/>
          <w:lang w:val="en-CA"/>
        </w:rPr>
        <w:t>standard deviation</w:t>
      </w:r>
      <w:r w:rsidR="00064749">
        <w:rPr>
          <w:rFonts w:cstheme="minorHAnsi"/>
          <w:lang w:val="en-CA"/>
        </w:rPr>
        <w:t xml:space="preserve">. </w:t>
      </w:r>
      <w:r w:rsidRPr="000813FC">
        <w:t>Stage two is repeated multiple times under different conditions. Specifically, it is repeated for t</w:t>
      </w:r>
      <w:r w:rsidR="00B441D4">
        <w:t xml:space="preserve">wo </w:t>
      </w:r>
      <w:r w:rsidRPr="000813FC">
        <w:t xml:space="preserve">different waves of </w:t>
      </w:r>
      <w:r w:rsidR="00D600A0">
        <w:t>AvEDI</w:t>
      </w:r>
      <w:r w:rsidRPr="000813FC">
        <w:t xml:space="preserve"> data </w:t>
      </w:r>
      <w:r w:rsidR="00FF07A9">
        <w:t xml:space="preserve">(2009 and 2012) </w:t>
      </w:r>
      <w:r w:rsidRPr="000813FC">
        <w:t>and for a series of specific community sizes</w:t>
      </w:r>
      <w:r w:rsidR="00064749">
        <w:t xml:space="preserve">. </w:t>
      </w:r>
      <w:r w:rsidRPr="000813FC">
        <w:t>The standard deviation estimates from these runs of the simulation are fed into the stage three calculations.</w:t>
      </w:r>
    </w:p>
    <w:p w14:paraId="453F544D" w14:textId="6BF00061" w:rsidR="007338CF" w:rsidRDefault="000813FC" w:rsidP="007338CF">
      <w:pPr>
        <w:jc w:val="both"/>
      </w:pPr>
      <w:r w:rsidRPr="000813FC">
        <w:rPr>
          <w:b/>
        </w:rPr>
        <w:t>Stage three</w:t>
      </w:r>
      <w:r w:rsidRPr="000813FC">
        <w:t xml:space="preserve"> takes the standard deviation estimates from stage two and uses them to estimate the critical difference</w:t>
      </w:r>
      <w:r w:rsidR="007338CF">
        <w:t>s</w:t>
      </w:r>
      <w:r w:rsidR="00064749">
        <w:t xml:space="preserve">. </w:t>
      </w:r>
      <w:r w:rsidRPr="000813FC">
        <w:t xml:space="preserve"> For a specific community size and specific </w:t>
      </w:r>
      <w:r w:rsidR="00D600A0">
        <w:t>Av</w:t>
      </w:r>
      <w:r w:rsidRPr="000813FC">
        <w:t>EDI indicator, we take the standard deviation</w:t>
      </w:r>
      <w:r w:rsidR="001F4709">
        <w:rPr>
          <w:rStyle w:val="FootnoteReference"/>
        </w:rPr>
        <w:footnoteReference w:id="6"/>
      </w:r>
      <w:r w:rsidRPr="000813FC">
        <w:t xml:space="preserve"> from Wave 1 </w:t>
      </w:r>
      <w:r w:rsidR="007338CF">
        <w:t xml:space="preserve">(2009) </w:t>
      </w:r>
      <w:r w:rsidRPr="000813FC">
        <w:t>and the standard deviation from Wave 2</w:t>
      </w:r>
      <w:r w:rsidR="007338CF">
        <w:t xml:space="preserve"> (2012)</w:t>
      </w:r>
      <w:r w:rsidRPr="000813FC">
        <w:t xml:space="preserve"> and feed these into a formula to calculate the critical difference</w:t>
      </w:r>
      <w:r w:rsidR="00064749">
        <w:t xml:space="preserve">. </w:t>
      </w:r>
      <w:r w:rsidRPr="000813FC">
        <w:t xml:space="preserve"> At the end of this stage, we have a table of critical difference values for each of the indicators for a series of different sized communities</w:t>
      </w:r>
      <w:r w:rsidR="00064749">
        <w:t xml:space="preserve">. </w:t>
      </w:r>
      <w:r w:rsidRPr="000813FC">
        <w:t xml:space="preserve"> For example, if you have a community with 100 children and you want to look at </w:t>
      </w:r>
      <w:r w:rsidR="007338CF">
        <w:t>the percentage of children who are vulnerable</w:t>
      </w:r>
      <w:r w:rsidRPr="000813FC">
        <w:t xml:space="preserve"> on the Emotional maturity domain, the critical difference value would be 3.5 percentage points</w:t>
      </w:r>
      <w:r w:rsidR="00064749">
        <w:t xml:space="preserve">. </w:t>
      </w:r>
      <w:r w:rsidRPr="000813FC">
        <w:t xml:space="preserve">That is, a community with 100 children would need to see a shift in the level of vulnerability on the emotional maturity domain of 3.5 percentage points or greater to be statistically significant. </w:t>
      </w:r>
    </w:p>
    <w:p w14:paraId="2130CA04" w14:textId="19FACFD2" w:rsidR="000813FC" w:rsidRPr="000813FC" w:rsidRDefault="000813FC" w:rsidP="00FC3000">
      <w:pPr>
        <w:jc w:val="both"/>
      </w:pPr>
      <w:bookmarkStart w:id="15" w:name="_Hlk94703772"/>
      <w:r w:rsidRPr="000813FC">
        <w:rPr>
          <w:b/>
        </w:rPr>
        <w:lastRenderedPageBreak/>
        <w:t xml:space="preserve">Step four </w:t>
      </w:r>
      <w:r w:rsidRPr="000813FC">
        <w:t>plots the critical difference values (x-axis) against the community size (y-axis) and examines the curve</w:t>
      </w:r>
      <w:r w:rsidR="00064749">
        <w:t xml:space="preserve">. </w:t>
      </w:r>
      <w:r w:rsidRPr="000813FC">
        <w:t>In all cases, we find that as the community size increases, the critical difference decreases</w:t>
      </w:r>
      <w:r w:rsidR="00064749">
        <w:t xml:space="preserve">. </w:t>
      </w:r>
      <w:r w:rsidRPr="000813FC">
        <w:t>A visual inspection of the curve shows that it follows a power function</w:t>
      </w:r>
      <w:r w:rsidR="001F4709">
        <w:rPr>
          <w:rStyle w:val="FootnoteReference"/>
        </w:rPr>
        <w:footnoteReference w:id="7"/>
      </w:r>
      <w:r w:rsidR="00064749">
        <w:t xml:space="preserve">. </w:t>
      </w:r>
      <w:r w:rsidRPr="000813FC">
        <w:t>The exact format of this power function is calculated so that the relationship between the critical difference and community size can be described by a single formula</w:t>
      </w:r>
      <w:r w:rsidR="00064749">
        <w:t xml:space="preserve">. </w:t>
      </w:r>
      <w:r w:rsidRPr="000813FC">
        <w:t>This formula will allow an individual to enter their community size at each time point and determine the specific critical difference</w:t>
      </w:r>
      <w:r w:rsidR="00064749">
        <w:t xml:space="preserve">. </w:t>
      </w:r>
      <w:r w:rsidRPr="000813FC">
        <w:t xml:space="preserve">As there are differing levels of measurement error associated with each of the </w:t>
      </w:r>
      <w:r w:rsidR="00B441D4">
        <w:t>Av</w:t>
      </w:r>
      <w:r w:rsidRPr="000813FC">
        <w:t xml:space="preserve">EDI </w:t>
      </w:r>
      <w:r w:rsidR="00B441D4">
        <w:t xml:space="preserve">domains and thus </w:t>
      </w:r>
      <w:r w:rsidRPr="000813FC">
        <w:t xml:space="preserve">there is an individual </w:t>
      </w:r>
      <w:r w:rsidR="00267B5D">
        <w:t xml:space="preserve">power </w:t>
      </w:r>
      <w:r w:rsidRPr="000813FC">
        <w:t xml:space="preserve">function for each of the </w:t>
      </w:r>
      <w:r w:rsidR="00267B5D">
        <w:t>five domains on each of the indicators “vulnerable”, “at risk” and “on track” (15 power functions) and one for each of the t</w:t>
      </w:r>
      <w:r w:rsidR="00D600A0">
        <w:t xml:space="preserve">hree </w:t>
      </w:r>
      <w:r w:rsidR="00267B5D">
        <w:t>summary indicators (</w:t>
      </w:r>
      <w:r w:rsidR="00D600A0">
        <w:t>V</w:t>
      </w:r>
      <w:r w:rsidR="00267B5D">
        <w:t xml:space="preserve">ulnerable on 1 or more domains, </w:t>
      </w:r>
      <w:r w:rsidR="00D600A0">
        <w:t>V</w:t>
      </w:r>
      <w:r w:rsidR="00267B5D">
        <w:t>ulnerable on 2 or more domains</w:t>
      </w:r>
      <w:r w:rsidR="00D600A0">
        <w:t>, and On Track of 5 domains</w:t>
      </w:r>
      <w:r w:rsidR="00267B5D">
        <w:t xml:space="preserve">). </w:t>
      </w:r>
      <w:bookmarkEnd w:id="9"/>
      <w:bookmarkEnd w:id="15"/>
      <w:r w:rsidRPr="000813FC">
        <w:br w:type="page"/>
      </w:r>
    </w:p>
    <w:p w14:paraId="36F0C1C4" w14:textId="6E082558" w:rsidR="000813FC" w:rsidRPr="000813FC" w:rsidRDefault="000813FC" w:rsidP="00A30590">
      <w:pPr>
        <w:pStyle w:val="Heading1"/>
        <w:rPr>
          <w:lang w:val="en-CA"/>
        </w:rPr>
      </w:pPr>
      <w:bookmarkStart w:id="17" w:name="_Toc97558425"/>
      <w:r w:rsidRPr="000813FC">
        <w:rPr>
          <w:lang w:val="en-CA"/>
        </w:rPr>
        <w:lastRenderedPageBreak/>
        <w:t>Stage one</w:t>
      </w:r>
      <w:r w:rsidR="00267B5D">
        <w:rPr>
          <w:lang w:val="en-CA"/>
        </w:rPr>
        <w:t xml:space="preserve">: </w:t>
      </w:r>
      <w:r w:rsidRPr="000813FC">
        <w:rPr>
          <w:lang w:val="en-CA"/>
        </w:rPr>
        <w:t xml:space="preserve">Explore the </w:t>
      </w:r>
      <w:r w:rsidR="00D600A0">
        <w:rPr>
          <w:lang w:val="en-CA"/>
        </w:rPr>
        <w:t>AvEDI</w:t>
      </w:r>
      <w:r w:rsidR="00A24019">
        <w:rPr>
          <w:lang w:val="en-CA"/>
        </w:rPr>
        <w:t xml:space="preserve"> </w:t>
      </w:r>
      <w:r w:rsidRPr="000813FC">
        <w:rPr>
          <w:lang w:val="en-CA"/>
        </w:rPr>
        <w:t>factor structure and extract parameters</w:t>
      </w:r>
      <w:bookmarkEnd w:id="17"/>
    </w:p>
    <w:p w14:paraId="2D8C305D" w14:textId="6858EC07" w:rsidR="000813FC" w:rsidRPr="000813FC" w:rsidRDefault="000813FC" w:rsidP="003C21DE">
      <w:pPr>
        <w:jc w:val="both"/>
        <w:rPr>
          <w:rFonts w:eastAsia="Times New Roman" w:cstheme="minorHAnsi"/>
        </w:rPr>
      </w:pPr>
      <w:bookmarkStart w:id="18" w:name="_Hlk94708936"/>
      <w:r w:rsidRPr="000813FC">
        <w:rPr>
          <w:rFonts w:eastAsia="Times New Roman" w:cstheme="minorHAnsi"/>
        </w:rPr>
        <w:t xml:space="preserve">The exploratory factor analyses were </w:t>
      </w:r>
      <w:r w:rsidR="00D600A0">
        <w:rPr>
          <w:rFonts w:eastAsia="Times New Roman" w:cstheme="minorHAnsi"/>
        </w:rPr>
        <w:t>run on the first two</w:t>
      </w:r>
      <w:r w:rsidRPr="000813FC">
        <w:rPr>
          <w:rFonts w:eastAsia="Times New Roman" w:cstheme="minorHAnsi"/>
        </w:rPr>
        <w:t xml:space="preserve"> wave</w:t>
      </w:r>
      <w:r w:rsidR="00D600A0">
        <w:rPr>
          <w:rFonts w:eastAsia="Times New Roman" w:cstheme="minorHAnsi"/>
        </w:rPr>
        <w:t>s</w:t>
      </w:r>
      <w:r w:rsidRPr="000813FC">
        <w:rPr>
          <w:rFonts w:eastAsia="Times New Roman" w:cstheme="minorHAnsi"/>
        </w:rPr>
        <w:t xml:space="preserve"> of </w:t>
      </w:r>
      <w:r w:rsidR="00D600A0">
        <w:rPr>
          <w:rFonts w:eastAsia="Times New Roman" w:cstheme="minorHAnsi"/>
        </w:rPr>
        <w:t>Av</w:t>
      </w:r>
      <w:r w:rsidRPr="000813FC">
        <w:rPr>
          <w:rFonts w:eastAsia="Times New Roman" w:cstheme="minorHAnsi"/>
        </w:rPr>
        <w:t>EDI data</w:t>
      </w:r>
      <w:r w:rsidR="00D600A0">
        <w:rPr>
          <w:rFonts w:eastAsia="Times New Roman" w:cstheme="minorHAnsi"/>
        </w:rPr>
        <w:t xml:space="preserve"> (2009 and 2012),</w:t>
      </w:r>
      <w:r w:rsidRPr="000813FC">
        <w:rPr>
          <w:rFonts w:eastAsia="Times New Roman" w:cstheme="minorHAnsi"/>
        </w:rPr>
        <w:t xml:space="preserve"> separately</w:t>
      </w:r>
      <w:r w:rsidR="00064749">
        <w:rPr>
          <w:rFonts w:eastAsia="Times New Roman" w:cstheme="minorHAnsi"/>
        </w:rPr>
        <w:t xml:space="preserve">. </w:t>
      </w:r>
      <w:r w:rsidRPr="000813FC">
        <w:rPr>
          <w:rFonts w:eastAsia="Times New Roman" w:cstheme="minorHAnsi"/>
        </w:rPr>
        <w:t xml:space="preserve">For each wave, five exploratory factor analyses were run, one for each of the five domains of the </w:t>
      </w:r>
      <w:r w:rsidR="00D600A0">
        <w:rPr>
          <w:rFonts w:eastAsia="Times New Roman" w:cstheme="minorHAnsi"/>
        </w:rPr>
        <w:t>Av</w:t>
      </w:r>
      <w:r w:rsidRPr="000813FC">
        <w:rPr>
          <w:rFonts w:eastAsia="Times New Roman" w:cstheme="minorHAnsi"/>
        </w:rPr>
        <w:t>EDI</w:t>
      </w:r>
      <w:r w:rsidR="00064749">
        <w:rPr>
          <w:rFonts w:eastAsia="Times New Roman" w:cstheme="minorHAnsi"/>
        </w:rPr>
        <w:t xml:space="preserve">. </w:t>
      </w:r>
      <w:r w:rsidRPr="000813FC">
        <w:rPr>
          <w:rFonts w:eastAsia="Times New Roman" w:cstheme="minorHAnsi"/>
        </w:rPr>
        <w:t>For instance, a one factor model was run which specified a latent factor</w:t>
      </w:r>
      <w:r w:rsidR="00120763">
        <w:rPr>
          <w:rStyle w:val="FootnoteReference"/>
          <w:rFonts w:eastAsia="Times New Roman" w:cstheme="minorHAnsi"/>
        </w:rPr>
        <w:footnoteReference w:id="8"/>
      </w:r>
      <w:r w:rsidRPr="000813FC">
        <w:rPr>
          <w:rFonts w:eastAsia="Times New Roman" w:cstheme="minorHAnsi"/>
        </w:rPr>
        <w:t>, defined by the 12 items that measure the Physical health and wellbeing domain</w:t>
      </w:r>
      <w:r w:rsidR="00064749">
        <w:rPr>
          <w:rFonts w:eastAsia="Times New Roman" w:cstheme="minorHAnsi"/>
        </w:rPr>
        <w:t xml:space="preserve">. </w:t>
      </w:r>
      <w:r w:rsidRPr="000813FC">
        <w:rPr>
          <w:rFonts w:eastAsia="Times New Roman" w:cstheme="minorHAnsi"/>
        </w:rPr>
        <w:t>Analyses were run in M</w:t>
      </w:r>
      <w:r w:rsidR="003C21DE">
        <w:rPr>
          <w:rFonts w:eastAsia="Times New Roman" w:cstheme="minorHAnsi"/>
        </w:rPr>
        <w:t>P</w:t>
      </w:r>
      <w:r w:rsidRPr="000813FC">
        <w:rPr>
          <w:rFonts w:eastAsia="Times New Roman" w:cstheme="minorHAnsi"/>
        </w:rPr>
        <w:t xml:space="preserve">lus Version 4.2 </w:t>
      </w:r>
      <w:r w:rsidRPr="000813FC">
        <w:rPr>
          <w:rFonts w:eastAsia="Times New Roman" w:cstheme="minorHAnsi"/>
        </w:rPr>
        <w:fldChar w:fldCharType="begin"/>
      </w:r>
      <w:r w:rsidRPr="000813FC">
        <w:rPr>
          <w:rFonts w:eastAsia="Times New Roman" w:cstheme="minorHAnsi"/>
        </w:rPr>
        <w:instrText xml:space="preserve"> ADDIN EN.CITE &lt;EndNote&gt;&lt;Cite&gt;&lt;Author&gt;Muthen&lt;/Author&gt;&lt;Year&gt;1998-2010&lt;/Year&gt;&lt;RecNum&gt;797&lt;/RecNum&gt;&lt;DisplayText&gt;(Muthen &amp;amp; Muthen, 1998-2006)&lt;/DisplayText&gt;&lt;record&gt;&lt;rec-number&gt;797&lt;/rec-number&gt;&lt;foreign-keys&gt;&lt;key app="EN" db-id="apd0aep54rswtpevw0o5t9pfpwv955dzfs2t"&gt;797&lt;/key&gt;&lt;/foreign-keys&gt;&lt;ref-type name="Computer Program"&gt;9&lt;/ref-type&gt;&lt;contributors&gt;&lt;authors&gt;&lt;author&gt;Muthen, L.K.&lt;/author&gt;&lt;author&gt;Muthen, B.O.&lt;/author&gt;&lt;/authors&gt;&lt;/contributors&gt;&lt;titles&gt;&lt;title&gt;Mplus User&amp;apos;s Guide. Fourth Edition&lt;/title&gt;&lt;/titles&gt;&lt;dates&gt;&lt;year&gt;1998-2006&lt;/year&gt;&lt;/dates&gt;&lt;pub-location&gt;Los Angeles, CA&lt;/pub-location&gt;&lt;publisher&gt;Muthen &amp;amp; Muthen&lt;/publisher&gt;&lt;urls&gt;&lt;/urls&gt;&lt;/record&gt;&lt;/Cite&gt;&lt;/EndNote&gt;</w:instrText>
      </w:r>
      <w:r w:rsidRPr="000813FC">
        <w:rPr>
          <w:rFonts w:eastAsia="Times New Roman" w:cstheme="minorHAnsi"/>
        </w:rPr>
        <w:fldChar w:fldCharType="separate"/>
      </w:r>
      <w:r w:rsidRPr="000813FC">
        <w:rPr>
          <w:rFonts w:eastAsia="Times New Roman" w:cstheme="minorHAnsi"/>
          <w:noProof/>
        </w:rPr>
        <w:t>(</w:t>
      </w:r>
      <w:hyperlink w:anchor="_ENREF_4" w:tooltip="Muthen, 1998-2006 #797" w:history="1">
        <w:r w:rsidRPr="000813FC">
          <w:rPr>
            <w:rFonts w:eastAsia="Times New Roman" w:cstheme="minorHAnsi"/>
            <w:noProof/>
          </w:rPr>
          <w:t>Muthen &amp; Muthen, 1998-2006</w:t>
        </w:r>
      </w:hyperlink>
      <w:r w:rsidRPr="000813FC">
        <w:rPr>
          <w:rFonts w:eastAsia="Times New Roman" w:cstheme="minorHAnsi"/>
          <w:noProof/>
        </w:rPr>
        <w:t>)</w:t>
      </w:r>
      <w:r w:rsidRPr="000813FC">
        <w:rPr>
          <w:rFonts w:eastAsia="Times New Roman" w:cstheme="minorHAnsi"/>
        </w:rPr>
        <w:fldChar w:fldCharType="end"/>
      </w:r>
      <w:r w:rsidRPr="000813FC">
        <w:rPr>
          <w:rFonts w:eastAsia="Times New Roman" w:cstheme="minorHAnsi"/>
        </w:rPr>
        <w:t xml:space="preserve">, with all </w:t>
      </w:r>
      <w:r w:rsidR="00D600A0">
        <w:rPr>
          <w:rFonts w:eastAsia="Times New Roman" w:cstheme="minorHAnsi"/>
        </w:rPr>
        <w:t>AvEDI</w:t>
      </w:r>
      <w:r w:rsidRPr="000813FC">
        <w:rPr>
          <w:rFonts w:eastAsia="Times New Roman" w:cstheme="minorHAnsi"/>
        </w:rPr>
        <w:t xml:space="preserve"> items defined as categorical variables</w:t>
      </w:r>
      <w:r w:rsidR="00F94555">
        <w:rPr>
          <w:rStyle w:val="FootnoteReference"/>
          <w:rFonts w:eastAsia="Times New Roman" w:cstheme="minorHAnsi"/>
        </w:rPr>
        <w:footnoteReference w:id="9"/>
      </w:r>
      <w:r w:rsidRPr="000813FC">
        <w:rPr>
          <w:rFonts w:eastAsia="Times New Roman" w:cstheme="minorHAnsi"/>
        </w:rPr>
        <w:t>, and the estimator was weighted least squares (WLSM)</w:t>
      </w:r>
      <w:r w:rsidR="00064749">
        <w:rPr>
          <w:rFonts w:eastAsia="Times New Roman" w:cstheme="minorHAnsi"/>
        </w:rPr>
        <w:t xml:space="preserve">. </w:t>
      </w:r>
    </w:p>
    <w:p w14:paraId="76283294" w14:textId="313C610D" w:rsidR="000813FC" w:rsidRPr="000813FC" w:rsidRDefault="000813FC" w:rsidP="000813FC">
      <w:pPr>
        <w:rPr>
          <w:rFonts w:eastAsia="Times New Roman" w:cstheme="minorHAnsi"/>
        </w:rPr>
      </w:pPr>
      <w:r w:rsidRPr="000813FC">
        <w:rPr>
          <w:rFonts w:eastAsia="Times New Roman" w:cstheme="minorHAnsi"/>
        </w:rPr>
        <w:t>The factor analysis provides three pieces of information that go into the computer syntax for the simulations that follow</w:t>
      </w:r>
      <w:r w:rsidR="00064749">
        <w:rPr>
          <w:rFonts w:eastAsia="Times New Roman" w:cstheme="minorHAnsi"/>
        </w:rPr>
        <w:t xml:space="preserve">. </w:t>
      </w:r>
      <w:r w:rsidRPr="000813FC">
        <w:rPr>
          <w:rFonts w:eastAsia="Times New Roman" w:cstheme="minorHAnsi"/>
        </w:rPr>
        <w:t>These are:</w:t>
      </w:r>
    </w:p>
    <w:p w14:paraId="7F294CF3" w14:textId="1F07687E" w:rsidR="000813FC" w:rsidRPr="000813FC" w:rsidRDefault="000813FC" w:rsidP="000813FC">
      <w:pPr>
        <w:numPr>
          <w:ilvl w:val="0"/>
          <w:numId w:val="1"/>
        </w:numPr>
        <w:contextualSpacing/>
        <w:rPr>
          <w:rFonts w:eastAsia="Times New Roman" w:cstheme="minorHAnsi"/>
          <w:lang w:eastAsia="en-AU"/>
        </w:rPr>
      </w:pPr>
      <w:r w:rsidRPr="000813FC">
        <w:rPr>
          <w:rFonts w:eastAsia="Times New Roman" w:cstheme="minorHAnsi"/>
          <w:lang w:eastAsia="en-AU"/>
        </w:rPr>
        <w:t>Factor loadings</w:t>
      </w:r>
      <w:r w:rsidR="00F94555">
        <w:rPr>
          <w:rStyle w:val="FootnoteReference"/>
          <w:rFonts w:eastAsia="Times New Roman" w:cstheme="minorHAnsi"/>
          <w:lang w:eastAsia="en-AU"/>
        </w:rPr>
        <w:footnoteReference w:id="10"/>
      </w:r>
      <w:r w:rsidRPr="000813FC">
        <w:rPr>
          <w:rFonts w:eastAsia="Times New Roman" w:cstheme="minorHAnsi"/>
          <w:lang w:eastAsia="en-AU"/>
        </w:rPr>
        <w:t xml:space="preserve"> of each item on the domain score</w:t>
      </w:r>
    </w:p>
    <w:p w14:paraId="6E7A09C6" w14:textId="38B38EFD" w:rsidR="000813FC" w:rsidRPr="000813FC" w:rsidRDefault="000813FC" w:rsidP="000813FC">
      <w:pPr>
        <w:numPr>
          <w:ilvl w:val="0"/>
          <w:numId w:val="1"/>
        </w:numPr>
        <w:contextualSpacing/>
        <w:rPr>
          <w:rFonts w:eastAsia="Times New Roman" w:cstheme="minorHAnsi"/>
          <w:lang w:eastAsia="en-AU"/>
        </w:rPr>
      </w:pPr>
      <w:r w:rsidRPr="000813FC">
        <w:rPr>
          <w:rFonts w:eastAsia="Times New Roman" w:cstheme="minorHAnsi"/>
          <w:lang w:eastAsia="en-AU"/>
        </w:rPr>
        <w:t>Residual variance</w:t>
      </w:r>
      <w:r w:rsidR="00F94555">
        <w:rPr>
          <w:rStyle w:val="FootnoteReference"/>
          <w:rFonts w:eastAsia="Times New Roman" w:cstheme="minorHAnsi"/>
          <w:lang w:eastAsia="en-AU"/>
        </w:rPr>
        <w:footnoteReference w:id="11"/>
      </w:r>
      <w:r w:rsidRPr="000813FC">
        <w:rPr>
          <w:rFonts w:eastAsia="Times New Roman" w:cstheme="minorHAnsi"/>
          <w:lang w:eastAsia="en-AU"/>
        </w:rPr>
        <w:t xml:space="preserve"> of each item on the domain score</w:t>
      </w:r>
    </w:p>
    <w:p w14:paraId="5AD5E8BD" w14:textId="77777777" w:rsidR="000813FC" w:rsidRDefault="000813FC" w:rsidP="00B82BFE">
      <w:pPr>
        <w:numPr>
          <w:ilvl w:val="0"/>
          <w:numId w:val="1"/>
        </w:numPr>
        <w:spacing w:after="600"/>
        <w:ind w:left="714" w:hanging="357"/>
        <w:contextualSpacing/>
        <w:rPr>
          <w:rFonts w:eastAsia="Times New Roman" w:cstheme="minorHAnsi"/>
          <w:lang w:eastAsia="en-AU"/>
        </w:rPr>
      </w:pPr>
      <w:r w:rsidRPr="000813FC">
        <w:rPr>
          <w:rFonts w:eastAsia="Times New Roman" w:cstheme="minorHAnsi"/>
          <w:lang w:eastAsia="en-AU"/>
        </w:rPr>
        <w:t>Threshold values for each item</w:t>
      </w:r>
    </w:p>
    <w:p w14:paraId="51DD9291" w14:textId="3A95F278" w:rsidR="00791FC5" w:rsidRPr="00B82BFE" w:rsidRDefault="000813FC" w:rsidP="00B82BFE">
      <w:pPr>
        <w:spacing w:before="1200"/>
        <w:jc w:val="both"/>
        <w:rPr>
          <w:rFonts w:eastAsia="Times New Roman" w:cstheme="minorHAnsi"/>
        </w:rPr>
      </w:pPr>
      <w:r w:rsidRPr="000813FC">
        <w:rPr>
          <w:rFonts w:eastAsia="Times New Roman" w:cstheme="minorHAnsi"/>
        </w:rPr>
        <w:t>The factor loadings and residual variance estimates are inversely related, that is, as the factor loading increases the residual variance decreases</w:t>
      </w:r>
      <w:r w:rsidR="00064749">
        <w:rPr>
          <w:rFonts w:eastAsia="Times New Roman" w:cstheme="minorHAnsi"/>
        </w:rPr>
        <w:t xml:space="preserve">. </w:t>
      </w:r>
      <w:r w:rsidRPr="000813FC">
        <w:rPr>
          <w:rFonts w:eastAsia="Times New Roman" w:cstheme="minorHAnsi"/>
        </w:rPr>
        <w:t>Therefore, it is not useful to present both sets of parameters here</w:t>
      </w:r>
      <w:r w:rsidR="00064749">
        <w:rPr>
          <w:rFonts w:eastAsia="Times New Roman" w:cstheme="minorHAnsi"/>
        </w:rPr>
        <w:t xml:space="preserve">. </w:t>
      </w:r>
      <w:r w:rsidRPr="000813FC">
        <w:rPr>
          <w:rFonts w:eastAsia="Times New Roman" w:cstheme="minorHAnsi"/>
        </w:rPr>
        <w:t xml:space="preserve"> Given that the factor loadings are more interpretable, the factor</w:t>
      </w:r>
      <w:r w:rsidR="003C21DE">
        <w:rPr>
          <w:rFonts w:eastAsia="Times New Roman" w:cstheme="minorHAnsi"/>
        </w:rPr>
        <w:t xml:space="preserve"> loadings for the 2009 and 2012 </w:t>
      </w:r>
      <w:r w:rsidR="00D600A0">
        <w:rPr>
          <w:rFonts w:eastAsia="Times New Roman" w:cstheme="minorHAnsi"/>
        </w:rPr>
        <w:t>AvEDI</w:t>
      </w:r>
      <w:r w:rsidRPr="000813FC">
        <w:rPr>
          <w:rFonts w:eastAsia="Times New Roman" w:cstheme="minorHAnsi"/>
        </w:rPr>
        <w:t xml:space="preserve"> </w:t>
      </w:r>
      <w:r w:rsidRPr="009A6234">
        <w:rPr>
          <w:rFonts w:eastAsia="Times New Roman" w:cstheme="minorHAnsi"/>
        </w:rPr>
        <w:t xml:space="preserve">data are presented in </w:t>
      </w:r>
      <w:r w:rsidR="009A6234" w:rsidRPr="009A6234">
        <w:rPr>
          <w:rFonts w:eastAsia="Times New Roman" w:cstheme="minorHAnsi"/>
        </w:rPr>
        <w:fldChar w:fldCharType="begin"/>
      </w:r>
      <w:r w:rsidR="009A6234" w:rsidRPr="009A6234">
        <w:rPr>
          <w:rFonts w:eastAsia="Times New Roman" w:cstheme="minorHAnsi"/>
        </w:rPr>
        <w:instrText xml:space="preserve"> REF _Ref442378715 \h </w:instrText>
      </w:r>
      <w:r w:rsidR="009A6234">
        <w:rPr>
          <w:rFonts w:eastAsia="Times New Roman" w:cstheme="minorHAnsi"/>
        </w:rPr>
        <w:instrText xml:space="preserve"> \* MERGEFORMAT </w:instrText>
      </w:r>
      <w:r w:rsidR="009A6234" w:rsidRPr="009A6234">
        <w:rPr>
          <w:rFonts w:eastAsia="Times New Roman" w:cstheme="minorHAnsi"/>
        </w:rPr>
      </w:r>
      <w:r w:rsidR="009A6234" w:rsidRPr="009A6234">
        <w:rPr>
          <w:rFonts w:eastAsia="Times New Roman" w:cstheme="minorHAnsi"/>
        </w:rPr>
        <w:fldChar w:fldCharType="separate"/>
      </w:r>
      <w:r w:rsidR="009A6234" w:rsidRPr="009A6234">
        <w:t xml:space="preserve">Table </w:t>
      </w:r>
      <w:r w:rsidR="009A6234" w:rsidRPr="009A6234">
        <w:rPr>
          <w:noProof/>
        </w:rPr>
        <w:t>1</w:t>
      </w:r>
      <w:r w:rsidR="009A6234" w:rsidRPr="009A6234">
        <w:rPr>
          <w:rFonts w:eastAsia="Times New Roman" w:cstheme="minorHAnsi"/>
        </w:rPr>
        <w:fldChar w:fldCharType="end"/>
      </w:r>
      <w:r w:rsidR="009A6234" w:rsidRPr="009A6234">
        <w:rPr>
          <w:rFonts w:eastAsia="Times New Roman" w:cstheme="minorHAnsi"/>
        </w:rPr>
        <w:t xml:space="preserve"> to </w:t>
      </w:r>
      <w:r w:rsidR="009A6234" w:rsidRPr="009A6234">
        <w:rPr>
          <w:rFonts w:eastAsia="Times New Roman" w:cstheme="minorHAnsi"/>
        </w:rPr>
        <w:fldChar w:fldCharType="begin"/>
      </w:r>
      <w:r w:rsidR="009A6234" w:rsidRPr="009A6234">
        <w:rPr>
          <w:rFonts w:eastAsia="Times New Roman" w:cstheme="minorHAnsi"/>
        </w:rPr>
        <w:instrText xml:space="preserve"> REF _Ref442378717 \h </w:instrText>
      </w:r>
      <w:r w:rsidR="009A6234">
        <w:rPr>
          <w:rFonts w:eastAsia="Times New Roman" w:cstheme="minorHAnsi"/>
        </w:rPr>
        <w:instrText xml:space="preserve"> \* MERGEFORMAT </w:instrText>
      </w:r>
      <w:r w:rsidR="009A6234" w:rsidRPr="009A6234">
        <w:rPr>
          <w:rFonts w:eastAsia="Times New Roman" w:cstheme="minorHAnsi"/>
        </w:rPr>
      </w:r>
      <w:r w:rsidR="009A6234" w:rsidRPr="009A6234">
        <w:rPr>
          <w:rFonts w:eastAsia="Times New Roman" w:cstheme="minorHAnsi"/>
        </w:rPr>
        <w:fldChar w:fldCharType="separate"/>
      </w:r>
      <w:r w:rsidR="009A6234" w:rsidRPr="009A6234">
        <w:t xml:space="preserve">Table </w:t>
      </w:r>
      <w:r w:rsidR="009A6234" w:rsidRPr="009A6234">
        <w:rPr>
          <w:noProof/>
        </w:rPr>
        <w:t>5</w:t>
      </w:r>
      <w:r w:rsidR="009A6234" w:rsidRPr="009A6234">
        <w:rPr>
          <w:rFonts w:eastAsia="Times New Roman" w:cstheme="minorHAnsi"/>
        </w:rPr>
        <w:fldChar w:fldCharType="end"/>
      </w:r>
      <w:r w:rsidRPr="009A6234">
        <w:rPr>
          <w:rFonts w:eastAsia="Times New Roman" w:cstheme="minorHAnsi"/>
        </w:rPr>
        <w:t xml:space="preserve"> below</w:t>
      </w:r>
      <w:r w:rsidR="00064749">
        <w:rPr>
          <w:rFonts w:eastAsia="Times New Roman" w:cstheme="minorHAnsi"/>
        </w:rPr>
        <w:t xml:space="preserve">. </w:t>
      </w:r>
      <w:r w:rsidRPr="009A6234">
        <w:rPr>
          <w:rFonts w:eastAsia="Times New Roman" w:cstheme="minorHAnsi"/>
        </w:rPr>
        <w:t xml:space="preserve"> The threshold values will be discussed after the factor</w:t>
      </w:r>
      <w:r w:rsidRPr="000813FC">
        <w:rPr>
          <w:rFonts w:eastAsia="Times New Roman" w:cstheme="minorHAnsi"/>
        </w:rPr>
        <w:t xml:space="preserve"> loadings. </w:t>
      </w:r>
      <w:bookmarkEnd w:id="18"/>
      <w:r w:rsidRPr="000813FC">
        <w:rPr>
          <w:rFonts w:eastAsia="Times New Roman" w:cstheme="minorHAnsi"/>
        </w:rPr>
        <w:br w:type="page"/>
      </w:r>
    </w:p>
    <w:p w14:paraId="14A6D473" w14:textId="77777777" w:rsidR="000813FC" w:rsidRPr="000813FC" w:rsidRDefault="000813FC" w:rsidP="00E56E92">
      <w:pPr>
        <w:pStyle w:val="Heading2"/>
      </w:pPr>
      <w:bookmarkStart w:id="23" w:name="_Toc97558426"/>
      <w:r w:rsidRPr="000813FC">
        <w:lastRenderedPageBreak/>
        <w:t>Physical Health and Wellbeing domain</w:t>
      </w:r>
      <w:bookmarkEnd w:id="23"/>
    </w:p>
    <w:p w14:paraId="5F30F067" w14:textId="7EB9EA46" w:rsidR="000813FC" w:rsidRPr="000813FC" w:rsidRDefault="000813FC" w:rsidP="00791FC5">
      <w:pPr>
        <w:rPr>
          <w:rFonts w:eastAsia="Times New Roman" w:cstheme="minorHAnsi"/>
        </w:rPr>
      </w:pPr>
      <w:r w:rsidRPr="000813FC">
        <w:rPr>
          <w:rFonts w:eastAsia="Times New Roman" w:cstheme="minorHAnsi"/>
        </w:rPr>
        <w:t xml:space="preserve">The items that load most highly on the </w:t>
      </w:r>
      <w:r w:rsidR="001D7B94">
        <w:rPr>
          <w:rFonts w:eastAsia="Times New Roman" w:cstheme="minorHAnsi"/>
        </w:rPr>
        <w:t>p</w:t>
      </w:r>
      <w:r w:rsidR="001D7B94" w:rsidRPr="000813FC">
        <w:rPr>
          <w:rFonts w:eastAsia="Times New Roman" w:cstheme="minorHAnsi"/>
        </w:rPr>
        <w:t xml:space="preserve">hysical </w:t>
      </w:r>
      <w:r w:rsidRPr="000813FC">
        <w:rPr>
          <w:rFonts w:eastAsia="Times New Roman" w:cstheme="minorHAnsi"/>
        </w:rPr>
        <w:t>health and wellbeing domain are the items assessing gross and fine motor skills with factor loadings between 0.67 and 0.95</w:t>
      </w:r>
      <w:r w:rsidR="00064749">
        <w:rPr>
          <w:rFonts w:eastAsia="Times New Roman" w:cstheme="minorHAnsi"/>
        </w:rPr>
        <w:t xml:space="preserve">. </w:t>
      </w:r>
      <w:r w:rsidRPr="000813FC">
        <w:rPr>
          <w:rFonts w:eastAsia="Times New Roman" w:cstheme="minorHAnsi"/>
        </w:rPr>
        <w:t>Items assessing other aspects of physical health and wellbeing tend to have much smaller loadings (0.39 to 0.56) suggesting they contribute less to the construct</w:t>
      </w:r>
      <w:r w:rsidR="00064749">
        <w:rPr>
          <w:rFonts w:eastAsia="Times New Roman" w:cstheme="minorHAnsi"/>
        </w:rPr>
        <w:t xml:space="preserve">. </w:t>
      </w:r>
      <w:r w:rsidRPr="000813FC">
        <w:rPr>
          <w:rFonts w:eastAsia="Times New Roman" w:cstheme="minorHAnsi"/>
        </w:rPr>
        <w:t>This suggests that the two sets of items may measure slightly different theoretical constructs</w:t>
      </w:r>
      <w:r w:rsidR="00064749">
        <w:rPr>
          <w:rFonts w:eastAsia="Times New Roman" w:cstheme="minorHAnsi"/>
        </w:rPr>
        <w:t xml:space="preserve">. </w:t>
      </w:r>
      <w:r w:rsidRPr="000813FC">
        <w:rPr>
          <w:rFonts w:eastAsia="Times New Roman" w:cstheme="minorHAnsi"/>
        </w:rPr>
        <w:t xml:space="preserve">The factor loadings are consistent across the two waves of data, suggesting the relationship between items and the </w:t>
      </w:r>
      <w:r w:rsidR="001D7B94">
        <w:rPr>
          <w:rFonts w:eastAsia="Times New Roman" w:cstheme="minorHAnsi"/>
        </w:rPr>
        <w:t>p</w:t>
      </w:r>
      <w:r w:rsidRPr="000813FC">
        <w:rPr>
          <w:rFonts w:eastAsia="Times New Roman" w:cstheme="minorHAnsi"/>
        </w:rPr>
        <w:t xml:space="preserve">hysical health and wellbeing domain is stable over time. </w:t>
      </w:r>
    </w:p>
    <w:p w14:paraId="1AE5D011" w14:textId="533CFEA5" w:rsidR="000813FC" w:rsidRPr="000813FC" w:rsidRDefault="00791FC5" w:rsidP="00791FC5">
      <w:pPr>
        <w:pStyle w:val="Caption"/>
        <w:rPr>
          <w:rFonts w:eastAsia="Times New Roman" w:cstheme="minorHAnsi"/>
        </w:rPr>
      </w:pPr>
      <w:bookmarkStart w:id="24" w:name="_Ref442378715"/>
      <w:bookmarkStart w:id="25" w:name="_Toc97558449"/>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1</w:t>
      </w:r>
      <w:r w:rsidR="00B82BFE">
        <w:rPr>
          <w:noProof/>
        </w:rPr>
        <w:fldChar w:fldCharType="end"/>
      </w:r>
      <w:bookmarkEnd w:id="24"/>
      <w:r w:rsidR="000813FC" w:rsidRPr="000813FC">
        <w:rPr>
          <w:rFonts w:eastAsia="Times New Roman" w:cstheme="minorHAnsi"/>
        </w:rPr>
        <w:t xml:space="preserve">:  Factor loadings for the 12-items from the </w:t>
      </w:r>
      <w:r w:rsidR="001D7B94">
        <w:rPr>
          <w:rFonts w:eastAsia="Times New Roman" w:cstheme="minorHAnsi"/>
        </w:rPr>
        <w:t>p</w:t>
      </w:r>
      <w:r w:rsidR="000813FC" w:rsidRPr="000813FC">
        <w:rPr>
          <w:rFonts w:eastAsia="Times New Roman" w:cstheme="minorHAnsi"/>
        </w:rPr>
        <w:t>hysical health and wellbeing domain</w:t>
      </w:r>
      <w:bookmarkEnd w:id="25"/>
      <w:r w:rsidR="000813FC" w:rsidRPr="000813FC">
        <w:rPr>
          <w:rFonts w:eastAsia="Times New Roman" w:cstheme="minorHAnsi"/>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actor loadings for the 12-items from the physical health and wellbeing domain "/>
      </w:tblPr>
      <w:tblGrid>
        <w:gridCol w:w="1276"/>
        <w:gridCol w:w="3861"/>
        <w:gridCol w:w="1843"/>
        <w:gridCol w:w="1736"/>
      </w:tblGrid>
      <w:tr w:rsidR="00791FC5" w:rsidRPr="00791FC5" w14:paraId="67EF2182" w14:textId="77777777" w:rsidTr="00EE47C7">
        <w:trPr>
          <w:tblHeader/>
        </w:trPr>
        <w:tc>
          <w:tcPr>
            <w:tcW w:w="1276" w:type="dxa"/>
            <w:tcBorders>
              <w:top w:val="single" w:sz="4" w:space="0" w:color="auto"/>
              <w:bottom w:val="single" w:sz="4" w:space="0" w:color="auto"/>
            </w:tcBorders>
            <w:vAlign w:val="bottom"/>
          </w:tcPr>
          <w:p w14:paraId="2EA0FE04" w14:textId="1EAC46C5" w:rsidR="00791FC5" w:rsidRPr="00791FC5" w:rsidRDefault="00791FC5" w:rsidP="000C2864">
            <w:pPr>
              <w:rPr>
                <w:rFonts w:asciiTheme="minorHAnsi" w:hAnsiTheme="minorHAnsi" w:cstheme="minorHAnsi"/>
                <w:b/>
                <w:color w:val="000000"/>
                <w:sz w:val="22"/>
              </w:rPr>
            </w:pPr>
            <w:r w:rsidRPr="00791FC5">
              <w:rPr>
                <w:rFonts w:asciiTheme="minorHAnsi" w:hAnsiTheme="minorHAnsi" w:cstheme="minorHAnsi"/>
                <w:b/>
                <w:color w:val="000000"/>
                <w:sz w:val="22"/>
              </w:rPr>
              <w:t>Item code</w:t>
            </w:r>
          </w:p>
        </w:tc>
        <w:tc>
          <w:tcPr>
            <w:tcW w:w="3861" w:type="dxa"/>
            <w:tcBorders>
              <w:top w:val="single" w:sz="4" w:space="0" w:color="auto"/>
              <w:bottom w:val="single" w:sz="4" w:space="0" w:color="auto"/>
            </w:tcBorders>
            <w:vAlign w:val="bottom"/>
          </w:tcPr>
          <w:p w14:paraId="713D9B9E" w14:textId="31ADC71C" w:rsidR="00791FC5" w:rsidRPr="00791FC5" w:rsidRDefault="00791FC5" w:rsidP="00791FC5">
            <w:pPr>
              <w:rPr>
                <w:rFonts w:asciiTheme="minorHAnsi" w:hAnsiTheme="minorHAnsi" w:cstheme="minorHAnsi"/>
                <w:b/>
                <w:color w:val="000000"/>
                <w:sz w:val="22"/>
              </w:rPr>
            </w:pPr>
            <w:r w:rsidRPr="00791FC5">
              <w:rPr>
                <w:rFonts w:asciiTheme="minorHAnsi" w:hAnsiTheme="minorHAnsi" w:cstheme="minorHAnsi"/>
                <w:b/>
                <w:color w:val="000000"/>
                <w:sz w:val="22"/>
              </w:rPr>
              <w:t>Item description</w:t>
            </w:r>
          </w:p>
        </w:tc>
        <w:tc>
          <w:tcPr>
            <w:tcW w:w="1843" w:type="dxa"/>
            <w:tcBorders>
              <w:top w:val="single" w:sz="4" w:space="0" w:color="auto"/>
              <w:bottom w:val="single" w:sz="4" w:space="0" w:color="auto"/>
            </w:tcBorders>
            <w:vAlign w:val="bottom"/>
          </w:tcPr>
          <w:p w14:paraId="6387F721" w14:textId="47F83D9E" w:rsidR="00791FC5" w:rsidRPr="00791FC5" w:rsidRDefault="00791FC5" w:rsidP="000C2864">
            <w:pPr>
              <w:jc w:val="center"/>
              <w:rPr>
                <w:rFonts w:asciiTheme="minorHAnsi" w:hAnsiTheme="minorHAnsi" w:cstheme="minorHAnsi"/>
                <w:b/>
                <w:color w:val="000000"/>
                <w:sz w:val="22"/>
              </w:rPr>
            </w:pPr>
            <w:r w:rsidRPr="00791FC5">
              <w:rPr>
                <w:rFonts w:asciiTheme="minorHAnsi" w:hAnsiTheme="minorHAnsi" w:cstheme="minorHAnsi"/>
                <w:b/>
                <w:sz w:val="22"/>
              </w:rPr>
              <w:t xml:space="preserve">2009 </w:t>
            </w:r>
            <w:r w:rsidR="00D600A0">
              <w:rPr>
                <w:rFonts w:asciiTheme="minorHAnsi" w:hAnsiTheme="minorHAnsi" w:cstheme="minorHAnsi"/>
                <w:b/>
                <w:sz w:val="22"/>
              </w:rPr>
              <w:t>Av</w:t>
            </w:r>
            <w:r w:rsidRPr="00791FC5">
              <w:rPr>
                <w:rFonts w:asciiTheme="minorHAnsi" w:hAnsiTheme="minorHAnsi" w:cstheme="minorHAnsi"/>
                <w:b/>
                <w:sz w:val="22"/>
              </w:rPr>
              <w:t>EDI data</w:t>
            </w:r>
          </w:p>
        </w:tc>
        <w:tc>
          <w:tcPr>
            <w:tcW w:w="1736" w:type="dxa"/>
            <w:tcBorders>
              <w:top w:val="single" w:sz="4" w:space="0" w:color="auto"/>
              <w:bottom w:val="single" w:sz="4" w:space="0" w:color="auto"/>
            </w:tcBorders>
            <w:vAlign w:val="bottom"/>
          </w:tcPr>
          <w:p w14:paraId="72209B34" w14:textId="2F472F76" w:rsidR="00791FC5" w:rsidRPr="00791FC5" w:rsidRDefault="00791FC5" w:rsidP="000C2864">
            <w:pPr>
              <w:jc w:val="center"/>
              <w:rPr>
                <w:rFonts w:asciiTheme="minorHAnsi" w:hAnsiTheme="minorHAnsi" w:cstheme="minorHAnsi"/>
                <w:b/>
                <w:color w:val="000000"/>
                <w:sz w:val="22"/>
              </w:rPr>
            </w:pPr>
            <w:r w:rsidRPr="00791FC5">
              <w:rPr>
                <w:rFonts w:asciiTheme="minorHAnsi" w:hAnsiTheme="minorHAnsi" w:cstheme="minorHAnsi"/>
                <w:b/>
                <w:sz w:val="22"/>
              </w:rPr>
              <w:t xml:space="preserve">2012 </w:t>
            </w:r>
            <w:r w:rsidR="00D600A0">
              <w:rPr>
                <w:rFonts w:asciiTheme="minorHAnsi" w:hAnsiTheme="minorHAnsi" w:cstheme="minorHAnsi"/>
                <w:b/>
                <w:sz w:val="22"/>
              </w:rPr>
              <w:t>Av</w:t>
            </w:r>
            <w:r w:rsidRPr="00791FC5">
              <w:rPr>
                <w:rFonts w:asciiTheme="minorHAnsi" w:hAnsiTheme="minorHAnsi" w:cstheme="minorHAnsi"/>
                <w:b/>
                <w:sz w:val="22"/>
              </w:rPr>
              <w:t>EDI data</w:t>
            </w:r>
          </w:p>
        </w:tc>
      </w:tr>
      <w:tr w:rsidR="00791FC5" w:rsidRPr="00791FC5" w14:paraId="4006F437" w14:textId="77777777" w:rsidTr="00E53509">
        <w:tc>
          <w:tcPr>
            <w:tcW w:w="1276" w:type="dxa"/>
            <w:tcBorders>
              <w:top w:val="single" w:sz="4" w:space="0" w:color="auto"/>
            </w:tcBorders>
            <w:vAlign w:val="bottom"/>
          </w:tcPr>
          <w:p w14:paraId="17D4AA5F" w14:textId="77777777" w:rsidR="00791FC5" w:rsidRPr="00791FC5" w:rsidRDefault="00791FC5" w:rsidP="000C2864">
            <w:pPr>
              <w:rPr>
                <w:rFonts w:ascii="Calibri" w:hAnsi="Calibri" w:cs="Calibri"/>
                <w:color w:val="000000"/>
                <w:sz w:val="22"/>
              </w:rPr>
            </w:pPr>
            <w:r w:rsidRPr="00791FC5">
              <w:rPr>
                <w:rFonts w:ascii="Calibri" w:hAnsi="Calibri" w:cs="Calibri"/>
                <w:color w:val="000000"/>
                <w:sz w:val="22"/>
              </w:rPr>
              <w:t>A9</w:t>
            </w:r>
          </w:p>
        </w:tc>
        <w:tc>
          <w:tcPr>
            <w:tcW w:w="3861" w:type="dxa"/>
            <w:tcBorders>
              <w:top w:val="single" w:sz="4" w:space="0" w:color="auto"/>
            </w:tcBorders>
            <w:vAlign w:val="bottom"/>
          </w:tcPr>
          <w:p w14:paraId="5498AE8A" w14:textId="77777777" w:rsidR="00791FC5" w:rsidRPr="00791FC5" w:rsidRDefault="00791FC5" w:rsidP="000C2864">
            <w:pPr>
              <w:rPr>
                <w:rFonts w:ascii="Calibri" w:hAnsi="Calibri" w:cs="Calibri"/>
                <w:color w:val="000000"/>
                <w:sz w:val="22"/>
              </w:rPr>
            </w:pPr>
            <w:r w:rsidRPr="00791FC5">
              <w:rPr>
                <w:rFonts w:ascii="Calibri" w:hAnsi="Calibri" w:cs="Calibri"/>
                <w:color w:val="000000"/>
                <w:sz w:val="22"/>
              </w:rPr>
              <w:t>manipulate objects</w:t>
            </w:r>
          </w:p>
        </w:tc>
        <w:tc>
          <w:tcPr>
            <w:tcW w:w="1843" w:type="dxa"/>
            <w:tcBorders>
              <w:top w:val="single" w:sz="4" w:space="0" w:color="auto"/>
            </w:tcBorders>
            <w:vAlign w:val="bottom"/>
          </w:tcPr>
          <w:p w14:paraId="006CCE89" w14:textId="77777777" w:rsidR="00791FC5" w:rsidRPr="00791FC5" w:rsidRDefault="00791FC5" w:rsidP="000C2864">
            <w:pPr>
              <w:jc w:val="center"/>
              <w:rPr>
                <w:rFonts w:ascii="Calibri" w:hAnsi="Calibri" w:cs="Calibri"/>
                <w:color w:val="000000"/>
                <w:sz w:val="22"/>
              </w:rPr>
            </w:pPr>
            <w:r w:rsidRPr="00791FC5">
              <w:rPr>
                <w:rFonts w:ascii="Calibri" w:hAnsi="Calibri" w:cs="Calibri"/>
                <w:color w:val="000000"/>
                <w:sz w:val="22"/>
              </w:rPr>
              <w:t>.946</w:t>
            </w:r>
          </w:p>
        </w:tc>
        <w:tc>
          <w:tcPr>
            <w:tcW w:w="1736" w:type="dxa"/>
            <w:tcBorders>
              <w:top w:val="single" w:sz="4" w:space="0" w:color="auto"/>
            </w:tcBorders>
            <w:vAlign w:val="bottom"/>
          </w:tcPr>
          <w:p w14:paraId="693C0E8C" w14:textId="77777777" w:rsidR="00791FC5" w:rsidRPr="00791FC5" w:rsidRDefault="00791FC5" w:rsidP="000C2864">
            <w:pPr>
              <w:jc w:val="center"/>
              <w:rPr>
                <w:rFonts w:ascii="Calibri" w:hAnsi="Calibri" w:cs="Calibri"/>
                <w:color w:val="000000"/>
                <w:sz w:val="22"/>
              </w:rPr>
            </w:pPr>
            <w:r w:rsidRPr="00791FC5">
              <w:rPr>
                <w:rFonts w:ascii="Calibri" w:hAnsi="Calibri" w:cs="Calibri"/>
                <w:color w:val="000000"/>
                <w:sz w:val="22"/>
              </w:rPr>
              <w:t>.949</w:t>
            </w:r>
          </w:p>
        </w:tc>
      </w:tr>
      <w:tr w:rsidR="000813FC" w:rsidRPr="00791FC5" w14:paraId="7C7CA045" w14:textId="77777777" w:rsidTr="00E53509">
        <w:tc>
          <w:tcPr>
            <w:tcW w:w="1276" w:type="dxa"/>
            <w:vAlign w:val="bottom"/>
          </w:tcPr>
          <w:p w14:paraId="1EDB1BAA"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A12</w:t>
            </w:r>
          </w:p>
        </w:tc>
        <w:tc>
          <w:tcPr>
            <w:tcW w:w="3861" w:type="dxa"/>
            <w:vAlign w:val="bottom"/>
          </w:tcPr>
          <w:p w14:paraId="56C0FF01"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overall physical development</w:t>
            </w:r>
          </w:p>
        </w:tc>
        <w:tc>
          <w:tcPr>
            <w:tcW w:w="1843" w:type="dxa"/>
            <w:vAlign w:val="bottom"/>
          </w:tcPr>
          <w:p w14:paraId="4503B6AF"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.933</w:t>
            </w:r>
          </w:p>
        </w:tc>
        <w:tc>
          <w:tcPr>
            <w:tcW w:w="1736" w:type="dxa"/>
          </w:tcPr>
          <w:p w14:paraId="3A8431F0" w14:textId="77777777" w:rsidR="000813FC" w:rsidRPr="00791FC5" w:rsidRDefault="000813FC" w:rsidP="000813FC">
            <w:pPr>
              <w:jc w:val="center"/>
              <w:rPr>
                <w:sz w:val="22"/>
              </w:rPr>
            </w:pPr>
            <w:r w:rsidRPr="00791FC5">
              <w:rPr>
                <w:rFonts w:ascii="Calibri" w:hAnsi="Calibri" w:cs="Calibri"/>
                <w:color w:val="000000"/>
                <w:sz w:val="22"/>
              </w:rPr>
              <w:t>.949</w:t>
            </w:r>
          </w:p>
        </w:tc>
      </w:tr>
      <w:tr w:rsidR="000813FC" w:rsidRPr="00791FC5" w14:paraId="4C853CAE" w14:textId="77777777" w:rsidTr="00E53509">
        <w:tc>
          <w:tcPr>
            <w:tcW w:w="1276" w:type="dxa"/>
            <w:vAlign w:val="bottom"/>
          </w:tcPr>
          <w:p w14:paraId="541D8056"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A10</w:t>
            </w:r>
          </w:p>
        </w:tc>
        <w:tc>
          <w:tcPr>
            <w:tcW w:w="3861" w:type="dxa"/>
            <w:vAlign w:val="bottom"/>
          </w:tcPr>
          <w:p w14:paraId="0AD13418"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climb stairs</w:t>
            </w:r>
          </w:p>
        </w:tc>
        <w:tc>
          <w:tcPr>
            <w:tcW w:w="1843" w:type="dxa"/>
            <w:vAlign w:val="bottom"/>
          </w:tcPr>
          <w:p w14:paraId="16C82FD3"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.894</w:t>
            </w:r>
          </w:p>
        </w:tc>
        <w:tc>
          <w:tcPr>
            <w:tcW w:w="1736" w:type="dxa"/>
          </w:tcPr>
          <w:p w14:paraId="18DF607C" w14:textId="77777777" w:rsidR="000813FC" w:rsidRPr="00791FC5" w:rsidRDefault="000813FC" w:rsidP="000813FC">
            <w:pPr>
              <w:jc w:val="center"/>
              <w:rPr>
                <w:sz w:val="22"/>
              </w:rPr>
            </w:pPr>
            <w:r w:rsidRPr="00791FC5">
              <w:rPr>
                <w:rFonts w:ascii="Calibri" w:hAnsi="Calibri" w:cs="Calibri"/>
                <w:color w:val="000000"/>
                <w:sz w:val="22"/>
              </w:rPr>
              <w:t>.916</w:t>
            </w:r>
          </w:p>
        </w:tc>
      </w:tr>
      <w:tr w:rsidR="000813FC" w:rsidRPr="00791FC5" w14:paraId="22F00EC4" w14:textId="77777777" w:rsidTr="00E53509">
        <w:tc>
          <w:tcPr>
            <w:tcW w:w="1276" w:type="dxa"/>
            <w:vAlign w:val="bottom"/>
          </w:tcPr>
          <w:p w14:paraId="2E75AB90"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A8</w:t>
            </w:r>
          </w:p>
        </w:tc>
        <w:tc>
          <w:tcPr>
            <w:tcW w:w="3861" w:type="dxa"/>
            <w:vAlign w:val="bottom"/>
          </w:tcPr>
          <w:p w14:paraId="734390AC"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holding pen etc</w:t>
            </w:r>
          </w:p>
        </w:tc>
        <w:tc>
          <w:tcPr>
            <w:tcW w:w="1843" w:type="dxa"/>
            <w:vAlign w:val="bottom"/>
          </w:tcPr>
          <w:p w14:paraId="0211FCC4"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.884</w:t>
            </w:r>
          </w:p>
        </w:tc>
        <w:tc>
          <w:tcPr>
            <w:tcW w:w="1736" w:type="dxa"/>
          </w:tcPr>
          <w:p w14:paraId="071A9C6F" w14:textId="77777777" w:rsidR="000813FC" w:rsidRPr="00791FC5" w:rsidRDefault="000813FC" w:rsidP="000813FC">
            <w:pPr>
              <w:jc w:val="center"/>
              <w:rPr>
                <w:sz w:val="22"/>
              </w:rPr>
            </w:pPr>
            <w:r w:rsidRPr="00791FC5">
              <w:rPr>
                <w:rFonts w:ascii="Calibri" w:hAnsi="Calibri" w:cs="Calibri"/>
                <w:color w:val="000000"/>
                <w:sz w:val="22"/>
              </w:rPr>
              <w:t>.897</w:t>
            </w:r>
          </w:p>
        </w:tc>
      </w:tr>
      <w:tr w:rsidR="000813FC" w:rsidRPr="00791FC5" w14:paraId="43EC4CEF" w14:textId="77777777" w:rsidTr="00E53509">
        <w:tc>
          <w:tcPr>
            <w:tcW w:w="1276" w:type="dxa"/>
            <w:vAlign w:val="bottom"/>
          </w:tcPr>
          <w:p w14:paraId="6E7347C3"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A11</w:t>
            </w:r>
          </w:p>
        </w:tc>
        <w:tc>
          <w:tcPr>
            <w:tcW w:w="3861" w:type="dxa"/>
            <w:vAlign w:val="bottom"/>
          </w:tcPr>
          <w:p w14:paraId="5794FB3D"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level of energy</w:t>
            </w:r>
          </w:p>
        </w:tc>
        <w:tc>
          <w:tcPr>
            <w:tcW w:w="1843" w:type="dxa"/>
            <w:vAlign w:val="bottom"/>
          </w:tcPr>
          <w:p w14:paraId="09772AE8"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.847</w:t>
            </w:r>
          </w:p>
        </w:tc>
        <w:tc>
          <w:tcPr>
            <w:tcW w:w="1736" w:type="dxa"/>
          </w:tcPr>
          <w:p w14:paraId="3BB5AE4B" w14:textId="77777777" w:rsidR="000813FC" w:rsidRPr="00791FC5" w:rsidRDefault="000813FC" w:rsidP="000813FC">
            <w:pPr>
              <w:jc w:val="center"/>
              <w:rPr>
                <w:sz w:val="22"/>
              </w:rPr>
            </w:pPr>
            <w:r w:rsidRPr="00791FC5">
              <w:rPr>
                <w:rFonts w:ascii="Calibri" w:hAnsi="Calibri" w:cs="Calibri"/>
                <w:color w:val="000000"/>
                <w:sz w:val="22"/>
              </w:rPr>
              <w:t>.949</w:t>
            </w:r>
          </w:p>
        </w:tc>
      </w:tr>
      <w:tr w:rsidR="000813FC" w:rsidRPr="00791FC5" w14:paraId="31E2F48F" w14:textId="77777777" w:rsidTr="00E53509">
        <w:tc>
          <w:tcPr>
            <w:tcW w:w="1276" w:type="dxa"/>
            <w:vAlign w:val="bottom"/>
          </w:tcPr>
          <w:p w14:paraId="5B5056EC"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A13</w:t>
            </w:r>
          </w:p>
        </w:tc>
        <w:tc>
          <w:tcPr>
            <w:tcW w:w="3861" w:type="dxa"/>
            <w:vAlign w:val="bottom"/>
          </w:tcPr>
          <w:p w14:paraId="34237D5E" w14:textId="77777777" w:rsidR="000813FC" w:rsidRPr="00791FC5" w:rsidRDefault="000813FC" w:rsidP="000813FC">
            <w:pPr>
              <w:rPr>
                <w:rFonts w:ascii="Calibri" w:hAnsi="Calibri" w:cs="Calibri"/>
                <w:sz w:val="22"/>
              </w:rPr>
            </w:pPr>
            <w:r w:rsidRPr="00791FC5">
              <w:rPr>
                <w:rFonts w:ascii="Calibri" w:hAnsi="Calibri" w:cs="Calibri"/>
                <w:sz w:val="22"/>
              </w:rPr>
              <w:t>daily personal hygiene</w:t>
            </w:r>
          </w:p>
        </w:tc>
        <w:tc>
          <w:tcPr>
            <w:tcW w:w="1843" w:type="dxa"/>
            <w:vAlign w:val="bottom"/>
          </w:tcPr>
          <w:p w14:paraId="508D4CA0"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.766</w:t>
            </w:r>
          </w:p>
        </w:tc>
        <w:tc>
          <w:tcPr>
            <w:tcW w:w="1736" w:type="dxa"/>
          </w:tcPr>
          <w:p w14:paraId="57C168EB"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.804</w:t>
            </w:r>
          </w:p>
        </w:tc>
      </w:tr>
      <w:tr w:rsidR="000813FC" w:rsidRPr="00791FC5" w14:paraId="12F0ECA2" w14:textId="77777777" w:rsidTr="00E53509">
        <w:tc>
          <w:tcPr>
            <w:tcW w:w="1276" w:type="dxa"/>
            <w:vAlign w:val="bottom"/>
          </w:tcPr>
          <w:p w14:paraId="6ACCEF15" w14:textId="0C2E1510" w:rsidR="000813FC" w:rsidRPr="00791FC5" w:rsidRDefault="000813FC" w:rsidP="000813FC">
            <w:pPr>
              <w:rPr>
                <w:rFonts w:ascii="Calibri" w:hAnsi="Calibri" w:cs="Calibri"/>
                <w:color w:val="000000"/>
                <w:sz w:val="22"/>
              </w:rPr>
            </w:pPr>
            <w:r w:rsidRPr="00791FC5">
              <w:rPr>
                <w:rFonts w:ascii="Calibri" w:hAnsi="Calibri" w:cs="Calibri"/>
                <w:color w:val="000000"/>
                <w:sz w:val="22"/>
              </w:rPr>
              <w:t>A</w:t>
            </w:r>
            <w:r w:rsidR="00A23E21">
              <w:rPr>
                <w:rFonts w:ascii="Calibri" w:hAnsi="Calibri" w:cs="Calibri"/>
                <w:color w:val="000000"/>
                <w:sz w:val="22"/>
              </w:rPr>
              <w:t>7</w:t>
            </w:r>
          </w:p>
        </w:tc>
        <w:tc>
          <w:tcPr>
            <w:tcW w:w="3861" w:type="dxa"/>
            <w:vAlign w:val="bottom"/>
          </w:tcPr>
          <w:p w14:paraId="52FCF05D"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well co-ordinated</w:t>
            </w:r>
          </w:p>
        </w:tc>
        <w:tc>
          <w:tcPr>
            <w:tcW w:w="1843" w:type="dxa"/>
            <w:vAlign w:val="bottom"/>
          </w:tcPr>
          <w:p w14:paraId="4C9E03D0"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.666</w:t>
            </w:r>
          </w:p>
        </w:tc>
        <w:tc>
          <w:tcPr>
            <w:tcW w:w="1736" w:type="dxa"/>
          </w:tcPr>
          <w:p w14:paraId="65052F35" w14:textId="77777777" w:rsidR="000813FC" w:rsidRPr="00791FC5" w:rsidRDefault="000813FC" w:rsidP="000813FC">
            <w:pPr>
              <w:jc w:val="center"/>
              <w:rPr>
                <w:sz w:val="22"/>
              </w:rPr>
            </w:pPr>
            <w:r w:rsidRPr="00791FC5">
              <w:rPr>
                <w:rFonts w:ascii="Calibri" w:hAnsi="Calibri" w:cs="Calibri"/>
                <w:color w:val="000000"/>
                <w:sz w:val="22"/>
              </w:rPr>
              <w:t>.675</w:t>
            </w:r>
          </w:p>
        </w:tc>
      </w:tr>
      <w:tr w:rsidR="000813FC" w:rsidRPr="00791FC5" w14:paraId="3341E513" w14:textId="77777777" w:rsidTr="00E53509">
        <w:tc>
          <w:tcPr>
            <w:tcW w:w="1276" w:type="dxa"/>
            <w:vAlign w:val="bottom"/>
          </w:tcPr>
          <w:p w14:paraId="3FB2B74D"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A3</w:t>
            </w:r>
          </w:p>
        </w:tc>
        <w:tc>
          <w:tcPr>
            <w:tcW w:w="3861" w:type="dxa"/>
            <w:vAlign w:val="bottom"/>
          </w:tcPr>
          <w:p w14:paraId="462EE482" w14:textId="14648806" w:rsidR="000813FC" w:rsidRPr="00791FC5" w:rsidRDefault="00A23E21" w:rsidP="000813FC">
            <w:pPr>
              <w:rPr>
                <w:rFonts w:ascii="Calibri" w:hAnsi="Calibri" w:cs="Calibri"/>
                <w:color w:val="000000"/>
                <w:sz w:val="22"/>
              </w:rPr>
            </w:pPr>
            <w:r w:rsidRPr="00791FC5">
              <w:rPr>
                <w:rFonts w:ascii="Calibri" w:hAnsi="Calibri" w:cs="Calibri"/>
                <w:color w:val="000000"/>
                <w:sz w:val="22"/>
              </w:rPr>
              <w:t>too tired</w:t>
            </w:r>
            <w:r>
              <w:rPr>
                <w:rFonts w:ascii="Calibri" w:hAnsi="Calibri" w:cs="Calibri"/>
                <w:color w:val="000000"/>
                <w:sz w:val="22"/>
              </w:rPr>
              <w:t xml:space="preserve"> and/or too sick</w:t>
            </w:r>
          </w:p>
        </w:tc>
        <w:tc>
          <w:tcPr>
            <w:tcW w:w="1843" w:type="dxa"/>
            <w:vAlign w:val="bottom"/>
          </w:tcPr>
          <w:p w14:paraId="10011969"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.554</w:t>
            </w:r>
          </w:p>
        </w:tc>
        <w:tc>
          <w:tcPr>
            <w:tcW w:w="1736" w:type="dxa"/>
          </w:tcPr>
          <w:p w14:paraId="15387DE1" w14:textId="77777777" w:rsidR="000813FC" w:rsidRPr="00791FC5" w:rsidRDefault="000813FC" w:rsidP="000813FC">
            <w:pPr>
              <w:jc w:val="center"/>
              <w:rPr>
                <w:sz w:val="22"/>
              </w:rPr>
            </w:pPr>
            <w:r w:rsidRPr="00791FC5">
              <w:rPr>
                <w:rFonts w:ascii="Calibri" w:hAnsi="Calibri" w:cs="Calibri"/>
                <w:color w:val="000000"/>
                <w:sz w:val="22"/>
              </w:rPr>
              <w:t>.564</w:t>
            </w:r>
          </w:p>
        </w:tc>
      </w:tr>
      <w:tr w:rsidR="000813FC" w:rsidRPr="00791FC5" w14:paraId="02DAE82B" w14:textId="77777777" w:rsidTr="00E53509">
        <w:tc>
          <w:tcPr>
            <w:tcW w:w="1276" w:type="dxa"/>
            <w:vAlign w:val="bottom"/>
          </w:tcPr>
          <w:p w14:paraId="01FDD68F"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A6</w:t>
            </w:r>
          </w:p>
        </w:tc>
        <w:tc>
          <w:tcPr>
            <w:tcW w:w="3861" w:type="dxa"/>
            <w:vAlign w:val="bottom"/>
          </w:tcPr>
          <w:p w14:paraId="021CD876"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hand preference established</w:t>
            </w:r>
          </w:p>
        </w:tc>
        <w:tc>
          <w:tcPr>
            <w:tcW w:w="1843" w:type="dxa"/>
            <w:vAlign w:val="bottom"/>
          </w:tcPr>
          <w:p w14:paraId="27A8D64D"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.524</w:t>
            </w:r>
          </w:p>
        </w:tc>
        <w:tc>
          <w:tcPr>
            <w:tcW w:w="1736" w:type="dxa"/>
          </w:tcPr>
          <w:p w14:paraId="133211A0" w14:textId="77777777" w:rsidR="000813FC" w:rsidRPr="00791FC5" w:rsidRDefault="000813FC" w:rsidP="000813FC">
            <w:pPr>
              <w:jc w:val="center"/>
              <w:rPr>
                <w:sz w:val="22"/>
              </w:rPr>
            </w:pPr>
            <w:r w:rsidRPr="00791FC5">
              <w:rPr>
                <w:rFonts w:ascii="Calibri" w:hAnsi="Calibri" w:cs="Calibri"/>
                <w:color w:val="000000"/>
                <w:sz w:val="22"/>
              </w:rPr>
              <w:t>.520</w:t>
            </w:r>
          </w:p>
        </w:tc>
      </w:tr>
      <w:tr w:rsidR="000813FC" w:rsidRPr="00791FC5" w14:paraId="57EBB813" w14:textId="77777777" w:rsidTr="00E53509">
        <w:trPr>
          <w:trHeight w:val="296"/>
        </w:trPr>
        <w:tc>
          <w:tcPr>
            <w:tcW w:w="1276" w:type="dxa"/>
            <w:vAlign w:val="bottom"/>
          </w:tcPr>
          <w:p w14:paraId="23096036"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A4</w:t>
            </w:r>
          </w:p>
        </w:tc>
        <w:tc>
          <w:tcPr>
            <w:tcW w:w="3861" w:type="dxa"/>
            <w:vAlign w:val="bottom"/>
          </w:tcPr>
          <w:p w14:paraId="39BCC000"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hungry</w:t>
            </w:r>
          </w:p>
        </w:tc>
        <w:tc>
          <w:tcPr>
            <w:tcW w:w="1843" w:type="dxa"/>
            <w:vAlign w:val="bottom"/>
          </w:tcPr>
          <w:p w14:paraId="191E9C50"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.517</w:t>
            </w:r>
          </w:p>
        </w:tc>
        <w:tc>
          <w:tcPr>
            <w:tcW w:w="1736" w:type="dxa"/>
          </w:tcPr>
          <w:p w14:paraId="465F7A82" w14:textId="77777777" w:rsidR="000813FC" w:rsidRPr="00791FC5" w:rsidRDefault="000813FC" w:rsidP="000813FC">
            <w:pPr>
              <w:jc w:val="center"/>
              <w:rPr>
                <w:sz w:val="22"/>
              </w:rPr>
            </w:pPr>
            <w:r w:rsidRPr="00791FC5">
              <w:rPr>
                <w:rFonts w:ascii="Calibri" w:hAnsi="Calibri" w:cs="Calibri"/>
                <w:color w:val="000000"/>
                <w:sz w:val="22"/>
              </w:rPr>
              <w:t>.580</w:t>
            </w:r>
          </w:p>
        </w:tc>
      </w:tr>
      <w:tr w:rsidR="000813FC" w:rsidRPr="00791FC5" w14:paraId="62716F81" w14:textId="77777777" w:rsidTr="00E53509">
        <w:tc>
          <w:tcPr>
            <w:tcW w:w="1276" w:type="dxa"/>
            <w:vAlign w:val="bottom"/>
          </w:tcPr>
          <w:p w14:paraId="09018B7F"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A2</w:t>
            </w:r>
          </w:p>
        </w:tc>
        <w:tc>
          <w:tcPr>
            <w:tcW w:w="3861" w:type="dxa"/>
            <w:vAlign w:val="bottom"/>
          </w:tcPr>
          <w:p w14:paraId="1B512B68"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over/under dressed</w:t>
            </w:r>
          </w:p>
        </w:tc>
        <w:tc>
          <w:tcPr>
            <w:tcW w:w="1843" w:type="dxa"/>
            <w:vAlign w:val="bottom"/>
          </w:tcPr>
          <w:p w14:paraId="13FAE4F7"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.500</w:t>
            </w:r>
          </w:p>
        </w:tc>
        <w:tc>
          <w:tcPr>
            <w:tcW w:w="1736" w:type="dxa"/>
          </w:tcPr>
          <w:p w14:paraId="1B2E8357" w14:textId="77777777" w:rsidR="000813FC" w:rsidRPr="00791FC5" w:rsidRDefault="000813FC" w:rsidP="000813FC">
            <w:pPr>
              <w:jc w:val="center"/>
              <w:rPr>
                <w:sz w:val="22"/>
              </w:rPr>
            </w:pPr>
            <w:r w:rsidRPr="00791FC5">
              <w:rPr>
                <w:rFonts w:ascii="Calibri" w:hAnsi="Calibri" w:cs="Calibri"/>
                <w:color w:val="000000"/>
                <w:sz w:val="22"/>
              </w:rPr>
              <w:t>.534</w:t>
            </w:r>
          </w:p>
        </w:tc>
      </w:tr>
      <w:tr w:rsidR="000813FC" w:rsidRPr="00791FC5" w14:paraId="377FE034" w14:textId="77777777" w:rsidTr="00E53509">
        <w:tc>
          <w:tcPr>
            <w:tcW w:w="1276" w:type="dxa"/>
            <w:tcBorders>
              <w:bottom w:val="single" w:sz="4" w:space="0" w:color="auto"/>
            </w:tcBorders>
            <w:vAlign w:val="bottom"/>
          </w:tcPr>
          <w:p w14:paraId="34CF8BF8"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A5</w:t>
            </w:r>
          </w:p>
        </w:tc>
        <w:tc>
          <w:tcPr>
            <w:tcW w:w="3861" w:type="dxa"/>
            <w:tcBorders>
              <w:bottom w:val="single" w:sz="4" w:space="0" w:color="auto"/>
            </w:tcBorders>
            <w:vAlign w:val="bottom"/>
          </w:tcPr>
          <w:p w14:paraId="19397659" w14:textId="77777777" w:rsidR="000813FC" w:rsidRPr="00791FC5" w:rsidRDefault="000813FC" w:rsidP="000813FC">
            <w:pPr>
              <w:rPr>
                <w:rFonts w:ascii="Calibri" w:hAnsi="Calibri" w:cs="Calibri"/>
                <w:color w:val="000000"/>
                <w:sz w:val="22"/>
              </w:rPr>
            </w:pPr>
            <w:r w:rsidRPr="00791FC5">
              <w:rPr>
                <w:rFonts w:ascii="Calibri" w:hAnsi="Calibri" w:cs="Calibri"/>
                <w:color w:val="000000"/>
                <w:sz w:val="22"/>
              </w:rPr>
              <w:t>independent toileting</w:t>
            </w:r>
          </w:p>
        </w:tc>
        <w:tc>
          <w:tcPr>
            <w:tcW w:w="1843" w:type="dxa"/>
            <w:tcBorders>
              <w:bottom w:val="single" w:sz="4" w:space="0" w:color="auto"/>
            </w:tcBorders>
            <w:vAlign w:val="bottom"/>
          </w:tcPr>
          <w:p w14:paraId="4C7DF239" w14:textId="77777777" w:rsidR="000813FC" w:rsidRPr="00791FC5" w:rsidRDefault="000813FC" w:rsidP="000813FC">
            <w:pPr>
              <w:jc w:val="center"/>
              <w:rPr>
                <w:rFonts w:ascii="Calibri" w:hAnsi="Calibri" w:cs="Calibri"/>
                <w:color w:val="000000"/>
                <w:sz w:val="22"/>
              </w:rPr>
            </w:pPr>
            <w:r w:rsidRPr="00791FC5">
              <w:rPr>
                <w:rFonts w:ascii="Calibri" w:hAnsi="Calibri" w:cs="Calibri"/>
                <w:color w:val="000000"/>
                <w:sz w:val="22"/>
              </w:rPr>
              <w:t>.414</w:t>
            </w:r>
          </w:p>
        </w:tc>
        <w:tc>
          <w:tcPr>
            <w:tcW w:w="1736" w:type="dxa"/>
            <w:tcBorders>
              <w:bottom w:val="single" w:sz="4" w:space="0" w:color="auto"/>
            </w:tcBorders>
          </w:tcPr>
          <w:p w14:paraId="16C24FE6" w14:textId="77777777" w:rsidR="000813FC" w:rsidRPr="00791FC5" w:rsidRDefault="000813FC" w:rsidP="000813FC">
            <w:pPr>
              <w:jc w:val="center"/>
              <w:rPr>
                <w:sz w:val="22"/>
              </w:rPr>
            </w:pPr>
            <w:r w:rsidRPr="00791FC5">
              <w:rPr>
                <w:rFonts w:ascii="Calibri" w:hAnsi="Calibri" w:cs="Calibri"/>
                <w:color w:val="000000"/>
                <w:sz w:val="22"/>
              </w:rPr>
              <w:t>.394</w:t>
            </w:r>
          </w:p>
        </w:tc>
      </w:tr>
    </w:tbl>
    <w:p w14:paraId="1E17C7FD" w14:textId="77777777" w:rsidR="000813FC" w:rsidRPr="000813FC" w:rsidRDefault="000813FC" w:rsidP="000813FC">
      <w:pPr>
        <w:rPr>
          <w:rFonts w:eastAsia="Times New Roman" w:cstheme="minorHAnsi"/>
          <w:i/>
        </w:rPr>
      </w:pPr>
      <w:r w:rsidRPr="000813FC">
        <w:rPr>
          <w:rFonts w:eastAsia="Times New Roman" w:cstheme="minorHAnsi"/>
          <w:i/>
        </w:rPr>
        <w:br w:type="page"/>
      </w:r>
    </w:p>
    <w:p w14:paraId="115FE7A4" w14:textId="77777777" w:rsidR="000813FC" w:rsidRPr="000813FC" w:rsidRDefault="000813FC" w:rsidP="00E56E92">
      <w:pPr>
        <w:pStyle w:val="Heading2"/>
      </w:pPr>
      <w:bookmarkStart w:id="26" w:name="_Toc97558427"/>
      <w:r w:rsidRPr="000813FC">
        <w:lastRenderedPageBreak/>
        <w:t>Social Competence domain</w:t>
      </w:r>
      <w:bookmarkEnd w:id="26"/>
    </w:p>
    <w:p w14:paraId="274630EF" w14:textId="3D5D749E" w:rsidR="000813FC" w:rsidRPr="000813FC" w:rsidRDefault="000813FC" w:rsidP="00065437">
      <w:pPr>
        <w:jc w:val="both"/>
        <w:rPr>
          <w:rFonts w:eastAsia="Times New Roman" w:cstheme="minorHAnsi"/>
        </w:rPr>
      </w:pPr>
      <w:r w:rsidRPr="000813FC">
        <w:rPr>
          <w:rFonts w:eastAsia="Times New Roman" w:cstheme="minorHAnsi"/>
        </w:rPr>
        <w:t xml:space="preserve">All of the items from the </w:t>
      </w:r>
      <w:r w:rsidR="001D7B94">
        <w:rPr>
          <w:rFonts w:eastAsia="Times New Roman" w:cstheme="minorHAnsi"/>
        </w:rPr>
        <w:t>s</w:t>
      </w:r>
      <w:r w:rsidRPr="000813FC">
        <w:rPr>
          <w:rFonts w:eastAsia="Times New Roman" w:cstheme="minorHAnsi"/>
        </w:rPr>
        <w:t>ocial competence domain load together well, with the factor loadings varying from 0.72 to 0.94</w:t>
      </w:r>
      <w:r w:rsidR="00064749">
        <w:rPr>
          <w:rFonts w:eastAsia="Times New Roman" w:cstheme="minorHAnsi"/>
        </w:rPr>
        <w:t xml:space="preserve">. </w:t>
      </w:r>
      <w:r w:rsidRPr="000813FC">
        <w:rPr>
          <w:rFonts w:eastAsia="Times New Roman" w:cstheme="minorHAnsi"/>
        </w:rPr>
        <w:t>This domain is cohesive and the items correlate well. The factor loadings are very similar for the 2009 data and the 2012 data.</w:t>
      </w:r>
    </w:p>
    <w:p w14:paraId="2737FB82" w14:textId="7025C532" w:rsidR="000813FC" w:rsidRPr="000813FC" w:rsidRDefault="00065437" w:rsidP="00065437">
      <w:pPr>
        <w:pStyle w:val="Caption"/>
        <w:rPr>
          <w:rFonts w:eastAsia="Times New Roman" w:cstheme="minorHAnsi"/>
        </w:rPr>
      </w:pPr>
      <w:bookmarkStart w:id="27" w:name="_Toc97558450"/>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2</w:t>
      </w:r>
      <w:r w:rsidR="00B82BFE">
        <w:rPr>
          <w:noProof/>
        </w:rPr>
        <w:fldChar w:fldCharType="end"/>
      </w:r>
      <w:r>
        <w:t xml:space="preserve">: </w:t>
      </w:r>
      <w:r w:rsidR="000813FC" w:rsidRPr="000813FC">
        <w:rPr>
          <w:rFonts w:eastAsia="Times New Roman" w:cstheme="minorHAnsi"/>
        </w:rPr>
        <w:t xml:space="preserve">Factor loadings for the 24-items from the </w:t>
      </w:r>
      <w:r w:rsidR="001D7B94">
        <w:rPr>
          <w:rFonts w:eastAsia="Times New Roman" w:cstheme="minorHAnsi"/>
        </w:rPr>
        <w:t>s</w:t>
      </w:r>
      <w:r w:rsidR="000813FC" w:rsidRPr="000813FC">
        <w:rPr>
          <w:rFonts w:eastAsia="Times New Roman" w:cstheme="minorHAnsi"/>
        </w:rPr>
        <w:t>ocial competence domain</w:t>
      </w:r>
      <w:bookmarkEnd w:id="27"/>
      <w:r w:rsidR="000813FC" w:rsidRPr="000813FC">
        <w:rPr>
          <w:rFonts w:eastAsia="Times New Roman" w:cstheme="minorHAnsi"/>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actor loadings for the 24-items from the social competence domain "/>
      </w:tblPr>
      <w:tblGrid>
        <w:gridCol w:w="1276"/>
        <w:gridCol w:w="3861"/>
        <w:gridCol w:w="1843"/>
        <w:gridCol w:w="1809"/>
      </w:tblGrid>
      <w:tr w:rsidR="00065437" w:rsidRPr="00065437" w14:paraId="63FB86BD" w14:textId="77777777" w:rsidTr="00EE47C7">
        <w:trPr>
          <w:tblHeader/>
        </w:trPr>
        <w:tc>
          <w:tcPr>
            <w:tcW w:w="1276" w:type="dxa"/>
            <w:tcBorders>
              <w:top w:val="single" w:sz="4" w:space="0" w:color="auto"/>
              <w:bottom w:val="single" w:sz="4" w:space="0" w:color="auto"/>
            </w:tcBorders>
            <w:vAlign w:val="bottom"/>
          </w:tcPr>
          <w:p w14:paraId="7FE83779" w14:textId="77777777" w:rsidR="00065437" w:rsidRPr="00065437" w:rsidRDefault="00065437" w:rsidP="000C2864">
            <w:pPr>
              <w:rPr>
                <w:rFonts w:asciiTheme="minorHAnsi" w:hAnsiTheme="minorHAnsi" w:cstheme="minorHAnsi"/>
                <w:b/>
                <w:color w:val="000000"/>
                <w:sz w:val="22"/>
                <w:szCs w:val="22"/>
              </w:rPr>
            </w:pPr>
            <w:r w:rsidRPr="00065437">
              <w:rPr>
                <w:rFonts w:asciiTheme="minorHAnsi" w:hAnsiTheme="minorHAnsi" w:cstheme="minorHAnsi"/>
                <w:b/>
                <w:color w:val="000000"/>
                <w:sz w:val="22"/>
                <w:szCs w:val="22"/>
              </w:rPr>
              <w:t>Item code</w:t>
            </w:r>
          </w:p>
        </w:tc>
        <w:tc>
          <w:tcPr>
            <w:tcW w:w="3861" w:type="dxa"/>
            <w:tcBorders>
              <w:top w:val="single" w:sz="4" w:space="0" w:color="auto"/>
              <w:bottom w:val="single" w:sz="4" w:space="0" w:color="auto"/>
            </w:tcBorders>
            <w:vAlign w:val="bottom"/>
          </w:tcPr>
          <w:p w14:paraId="0AA51FDC" w14:textId="77777777" w:rsidR="00065437" w:rsidRPr="00065437" w:rsidRDefault="00065437" w:rsidP="000C2864">
            <w:pPr>
              <w:rPr>
                <w:rFonts w:asciiTheme="minorHAnsi" w:hAnsiTheme="minorHAnsi" w:cstheme="minorHAnsi"/>
                <w:b/>
                <w:color w:val="000000"/>
                <w:sz w:val="22"/>
                <w:szCs w:val="22"/>
              </w:rPr>
            </w:pPr>
            <w:r w:rsidRPr="00065437">
              <w:rPr>
                <w:rFonts w:asciiTheme="minorHAnsi" w:hAnsiTheme="minorHAnsi" w:cstheme="minorHAnsi"/>
                <w:b/>
                <w:color w:val="000000"/>
                <w:sz w:val="22"/>
                <w:szCs w:val="22"/>
              </w:rPr>
              <w:t>Item description</w:t>
            </w:r>
          </w:p>
        </w:tc>
        <w:tc>
          <w:tcPr>
            <w:tcW w:w="1843" w:type="dxa"/>
            <w:tcBorders>
              <w:top w:val="single" w:sz="4" w:space="0" w:color="auto"/>
              <w:bottom w:val="single" w:sz="4" w:space="0" w:color="auto"/>
            </w:tcBorders>
            <w:vAlign w:val="bottom"/>
          </w:tcPr>
          <w:p w14:paraId="7BC3FAFB" w14:textId="379987DF" w:rsidR="00065437" w:rsidRPr="00065437" w:rsidRDefault="00065437" w:rsidP="000C2864">
            <w:pPr>
              <w:jc w:val="center"/>
              <w:rPr>
                <w:rFonts w:asciiTheme="minorHAnsi" w:hAnsiTheme="minorHAnsi" w:cstheme="minorHAnsi"/>
                <w:b/>
                <w:color w:val="000000"/>
                <w:sz w:val="22"/>
                <w:szCs w:val="22"/>
              </w:rPr>
            </w:pPr>
            <w:r w:rsidRPr="00065437">
              <w:rPr>
                <w:rFonts w:asciiTheme="minorHAnsi" w:hAnsiTheme="minorHAnsi" w:cstheme="minorHAnsi"/>
                <w:b/>
                <w:sz w:val="22"/>
                <w:szCs w:val="22"/>
              </w:rPr>
              <w:t xml:space="preserve">2009 </w:t>
            </w:r>
            <w:r w:rsidR="00D600A0">
              <w:rPr>
                <w:rFonts w:asciiTheme="minorHAnsi" w:hAnsiTheme="minorHAnsi" w:cstheme="minorHAnsi"/>
                <w:b/>
                <w:sz w:val="22"/>
                <w:szCs w:val="22"/>
              </w:rPr>
              <w:t>Av</w:t>
            </w:r>
            <w:r w:rsidRPr="00065437">
              <w:rPr>
                <w:rFonts w:asciiTheme="minorHAnsi" w:hAnsiTheme="minorHAnsi" w:cstheme="minorHAnsi"/>
                <w:b/>
                <w:sz w:val="22"/>
                <w:szCs w:val="22"/>
              </w:rPr>
              <w:t>EDI data</w:t>
            </w:r>
          </w:p>
        </w:tc>
        <w:tc>
          <w:tcPr>
            <w:tcW w:w="1809" w:type="dxa"/>
            <w:tcBorders>
              <w:top w:val="single" w:sz="4" w:space="0" w:color="auto"/>
              <w:bottom w:val="single" w:sz="4" w:space="0" w:color="auto"/>
            </w:tcBorders>
            <w:vAlign w:val="bottom"/>
          </w:tcPr>
          <w:p w14:paraId="28807B00" w14:textId="10DD204B" w:rsidR="00065437" w:rsidRPr="00065437" w:rsidRDefault="00065437" w:rsidP="000C2864">
            <w:pPr>
              <w:jc w:val="center"/>
              <w:rPr>
                <w:rFonts w:asciiTheme="minorHAnsi" w:hAnsiTheme="minorHAnsi" w:cstheme="minorHAnsi"/>
                <w:b/>
                <w:color w:val="000000"/>
                <w:sz w:val="22"/>
                <w:szCs w:val="22"/>
              </w:rPr>
            </w:pPr>
            <w:r w:rsidRPr="00065437">
              <w:rPr>
                <w:rFonts w:asciiTheme="minorHAnsi" w:hAnsiTheme="minorHAnsi" w:cstheme="minorHAnsi"/>
                <w:b/>
                <w:sz w:val="22"/>
                <w:szCs w:val="22"/>
              </w:rPr>
              <w:t xml:space="preserve">2012 </w:t>
            </w:r>
            <w:r w:rsidR="00D600A0">
              <w:rPr>
                <w:rFonts w:asciiTheme="minorHAnsi" w:hAnsiTheme="minorHAnsi" w:cstheme="minorHAnsi"/>
                <w:b/>
                <w:sz w:val="22"/>
                <w:szCs w:val="22"/>
              </w:rPr>
              <w:t>Av</w:t>
            </w:r>
            <w:r w:rsidRPr="00065437">
              <w:rPr>
                <w:rFonts w:asciiTheme="minorHAnsi" w:hAnsiTheme="minorHAnsi" w:cstheme="minorHAnsi"/>
                <w:b/>
                <w:sz w:val="22"/>
                <w:szCs w:val="22"/>
              </w:rPr>
              <w:t>EDI data</w:t>
            </w:r>
          </w:p>
        </w:tc>
      </w:tr>
      <w:tr w:rsidR="00065437" w:rsidRPr="00065437" w14:paraId="0E0A39FF" w14:textId="77777777" w:rsidTr="00F24EDA">
        <w:tc>
          <w:tcPr>
            <w:tcW w:w="1276" w:type="dxa"/>
            <w:vAlign w:val="bottom"/>
          </w:tcPr>
          <w:p w14:paraId="73383184" w14:textId="78125E16"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C9</w:t>
            </w:r>
          </w:p>
        </w:tc>
        <w:tc>
          <w:tcPr>
            <w:tcW w:w="3861" w:type="dxa"/>
            <w:vAlign w:val="bottom"/>
          </w:tcPr>
          <w:p w14:paraId="4DD09B60" w14:textId="73B0681D"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Respect for other children</w:t>
            </w:r>
          </w:p>
        </w:tc>
        <w:tc>
          <w:tcPr>
            <w:tcW w:w="1843" w:type="dxa"/>
            <w:vAlign w:val="bottom"/>
          </w:tcPr>
          <w:p w14:paraId="56E5869E" w14:textId="51971B58"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.934</w:t>
            </w:r>
          </w:p>
        </w:tc>
        <w:tc>
          <w:tcPr>
            <w:tcW w:w="1809" w:type="dxa"/>
          </w:tcPr>
          <w:p w14:paraId="3E6A45F2" w14:textId="2D00CDB8"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.939</w:t>
            </w:r>
          </w:p>
        </w:tc>
      </w:tr>
      <w:tr w:rsidR="00065437" w:rsidRPr="00065437" w14:paraId="65282F51" w14:textId="77777777" w:rsidTr="00F24EDA">
        <w:tc>
          <w:tcPr>
            <w:tcW w:w="1276" w:type="dxa"/>
            <w:vAlign w:val="bottom"/>
          </w:tcPr>
          <w:p w14:paraId="331801B8"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C6</w:t>
            </w:r>
          </w:p>
        </w:tc>
        <w:tc>
          <w:tcPr>
            <w:tcW w:w="3861" w:type="dxa"/>
            <w:vAlign w:val="bottom"/>
          </w:tcPr>
          <w:p w14:paraId="3B06BC1F"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Respects property of others</w:t>
            </w:r>
          </w:p>
        </w:tc>
        <w:tc>
          <w:tcPr>
            <w:tcW w:w="1843" w:type="dxa"/>
            <w:vAlign w:val="bottom"/>
          </w:tcPr>
          <w:p w14:paraId="0C6BC7A8"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.930</w:t>
            </w:r>
          </w:p>
        </w:tc>
        <w:tc>
          <w:tcPr>
            <w:tcW w:w="1809" w:type="dxa"/>
          </w:tcPr>
          <w:p w14:paraId="1DD73C12" w14:textId="77777777" w:rsidR="00065437" w:rsidRPr="00065437" w:rsidRDefault="00065437" w:rsidP="00065437">
            <w:pPr>
              <w:jc w:val="center"/>
              <w:rPr>
                <w:sz w:val="22"/>
                <w:szCs w:val="22"/>
              </w:rPr>
            </w:pPr>
            <w:r w:rsidRPr="00065437">
              <w:rPr>
                <w:rFonts w:ascii="Calibri" w:hAnsi="Calibri" w:cs="Calibri"/>
                <w:color w:val="000000"/>
                <w:sz w:val="22"/>
                <w:szCs w:val="22"/>
              </w:rPr>
              <w:t>.937</w:t>
            </w:r>
          </w:p>
        </w:tc>
      </w:tr>
      <w:tr w:rsidR="00065437" w:rsidRPr="00065437" w14:paraId="5CA3CA13" w14:textId="77777777" w:rsidTr="00F24EDA">
        <w:tc>
          <w:tcPr>
            <w:tcW w:w="1276" w:type="dxa"/>
            <w:vAlign w:val="bottom"/>
          </w:tcPr>
          <w:p w14:paraId="51AC19C8"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C8</w:t>
            </w:r>
          </w:p>
        </w:tc>
        <w:tc>
          <w:tcPr>
            <w:tcW w:w="3861" w:type="dxa"/>
            <w:vAlign w:val="bottom"/>
          </w:tcPr>
          <w:p w14:paraId="5265E1F3"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Respect for adults</w:t>
            </w:r>
          </w:p>
        </w:tc>
        <w:tc>
          <w:tcPr>
            <w:tcW w:w="1843" w:type="dxa"/>
            <w:vAlign w:val="bottom"/>
          </w:tcPr>
          <w:p w14:paraId="299A0E61"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.930</w:t>
            </w:r>
          </w:p>
        </w:tc>
        <w:tc>
          <w:tcPr>
            <w:tcW w:w="1809" w:type="dxa"/>
          </w:tcPr>
          <w:p w14:paraId="162676AF" w14:textId="77777777" w:rsidR="00065437" w:rsidRPr="00065437" w:rsidRDefault="00065437" w:rsidP="00065437">
            <w:pPr>
              <w:jc w:val="center"/>
              <w:rPr>
                <w:sz w:val="22"/>
                <w:szCs w:val="22"/>
              </w:rPr>
            </w:pPr>
            <w:r w:rsidRPr="00065437">
              <w:rPr>
                <w:rFonts w:ascii="Calibri" w:hAnsi="Calibri" w:cs="Calibri"/>
                <w:color w:val="000000"/>
                <w:sz w:val="22"/>
                <w:szCs w:val="22"/>
              </w:rPr>
              <w:t>.936</w:t>
            </w:r>
          </w:p>
        </w:tc>
      </w:tr>
      <w:tr w:rsidR="00065437" w:rsidRPr="00065437" w14:paraId="0CC11642" w14:textId="77777777" w:rsidTr="00F24EDA">
        <w:tc>
          <w:tcPr>
            <w:tcW w:w="1276" w:type="dxa"/>
            <w:vAlign w:val="bottom"/>
          </w:tcPr>
          <w:p w14:paraId="128C2514"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C5</w:t>
            </w:r>
          </w:p>
        </w:tc>
        <w:tc>
          <w:tcPr>
            <w:tcW w:w="3861" w:type="dxa"/>
            <w:vAlign w:val="bottom"/>
          </w:tcPr>
          <w:p w14:paraId="25773281"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Follows rules and instructions</w:t>
            </w:r>
          </w:p>
        </w:tc>
        <w:tc>
          <w:tcPr>
            <w:tcW w:w="1843" w:type="dxa"/>
            <w:vAlign w:val="bottom"/>
          </w:tcPr>
          <w:p w14:paraId="68D94837"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.922</w:t>
            </w:r>
          </w:p>
        </w:tc>
        <w:tc>
          <w:tcPr>
            <w:tcW w:w="1809" w:type="dxa"/>
          </w:tcPr>
          <w:p w14:paraId="72B45F83" w14:textId="77777777" w:rsidR="00065437" w:rsidRPr="00065437" w:rsidRDefault="00065437" w:rsidP="00065437">
            <w:pPr>
              <w:jc w:val="center"/>
              <w:rPr>
                <w:sz w:val="22"/>
                <w:szCs w:val="22"/>
              </w:rPr>
            </w:pPr>
            <w:r w:rsidRPr="00065437">
              <w:rPr>
                <w:rFonts w:ascii="Calibri" w:hAnsi="Calibri" w:cs="Calibri"/>
                <w:color w:val="000000"/>
                <w:sz w:val="22"/>
                <w:szCs w:val="22"/>
              </w:rPr>
              <w:t>.923</w:t>
            </w:r>
          </w:p>
        </w:tc>
      </w:tr>
      <w:tr w:rsidR="00065437" w:rsidRPr="00065437" w14:paraId="394C3C75" w14:textId="77777777" w:rsidTr="00F24EDA">
        <w:tc>
          <w:tcPr>
            <w:tcW w:w="1276" w:type="dxa"/>
            <w:vAlign w:val="bottom"/>
          </w:tcPr>
          <w:p w14:paraId="667FAA94"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C3</w:t>
            </w:r>
          </w:p>
        </w:tc>
        <w:tc>
          <w:tcPr>
            <w:tcW w:w="3861" w:type="dxa"/>
            <w:vAlign w:val="bottom"/>
          </w:tcPr>
          <w:p w14:paraId="4ABFF058"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Cooperates with other children</w:t>
            </w:r>
          </w:p>
        </w:tc>
        <w:tc>
          <w:tcPr>
            <w:tcW w:w="1843" w:type="dxa"/>
            <w:vAlign w:val="bottom"/>
          </w:tcPr>
          <w:p w14:paraId="40742E1F"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.916</w:t>
            </w:r>
          </w:p>
        </w:tc>
        <w:tc>
          <w:tcPr>
            <w:tcW w:w="1809" w:type="dxa"/>
          </w:tcPr>
          <w:p w14:paraId="441A200C" w14:textId="77777777" w:rsidR="00065437" w:rsidRPr="00065437" w:rsidRDefault="00065437" w:rsidP="00065437">
            <w:pPr>
              <w:jc w:val="center"/>
              <w:rPr>
                <w:sz w:val="22"/>
                <w:szCs w:val="22"/>
              </w:rPr>
            </w:pPr>
            <w:r w:rsidRPr="00065437">
              <w:rPr>
                <w:rFonts w:ascii="Calibri" w:hAnsi="Calibri" w:cs="Calibri"/>
                <w:color w:val="000000"/>
                <w:sz w:val="22"/>
                <w:szCs w:val="22"/>
              </w:rPr>
              <w:t>.917</w:t>
            </w:r>
          </w:p>
        </w:tc>
      </w:tr>
      <w:tr w:rsidR="00065437" w:rsidRPr="00065437" w14:paraId="52428362" w14:textId="77777777" w:rsidTr="00F24EDA">
        <w:tc>
          <w:tcPr>
            <w:tcW w:w="1276" w:type="dxa"/>
            <w:vAlign w:val="bottom"/>
          </w:tcPr>
          <w:p w14:paraId="3CB83503"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C2</w:t>
            </w:r>
          </w:p>
        </w:tc>
        <w:tc>
          <w:tcPr>
            <w:tcW w:w="3861" w:type="dxa"/>
            <w:vAlign w:val="bottom"/>
          </w:tcPr>
          <w:p w14:paraId="01D68C22"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Able to along with peers</w:t>
            </w:r>
          </w:p>
        </w:tc>
        <w:tc>
          <w:tcPr>
            <w:tcW w:w="1843" w:type="dxa"/>
            <w:vAlign w:val="bottom"/>
          </w:tcPr>
          <w:p w14:paraId="1ECAB83D"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.903</w:t>
            </w:r>
          </w:p>
        </w:tc>
        <w:tc>
          <w:tcPr>
            <w:tcW w:w="1809" w:type="dxa"/>
          </w:tcPr>
          <w:p w14:paraId="620AC55E" w14:textId="77777777" w:rsidR="00065437" w:rsidRPr="00065437" w:rsidRDefault="00065437" w:rsidP="00065437">
            <w:pPr>
              <w:jc w:val="center"/>
              <w:rPr>
                <w:sz w:val="22"/>
                <w:szCs w:val="22"/>
              </w:rPr>
            </w:pPr>
            <w:r w:rsidRPr="00065437">
              <w:rPr>
                <w:rFonts w:ascii="Calibri" w:hAnsi="Calibri" w:cs="Calibri"/>
                <w:color w:val="000000"/>
                <w:sz w:val="22"/>
                <w:szCs w:val="22"/>
              </w:rPr>
              <w:t>.897</w:t>
            </w:r>
          </w:p>
        </w:tc>
      </w:tr>
      <w:tr w:rsidR="00065437" w:rsidRPr="00065437" w14:paraId="5165884F" w14:textId="77777777" w:rsidTr="00F24EDA">
        <w:tc>
          <w:tcPr>
            <w:tcW w:w="1276" w:type="dxa"/>
            <w:vAlign w:val="bottom"/>
          </w:tcPr>
          <w:p w14:paraId="5CB73771" w14:textId="77777777" w:rsidR="00065437" w:rsidRPr="00065437" w:rsidRDefault="00065437" w:rsidP="00065437">
            <w:pPr>
              <w:jc w:val="center"/>
              <w:rPr>
                <w:rFonts w:ascii="Calibri" w:hAnsi="Calibri" w:cs="Calibri"/>
                <w:color w:val="000000"/>
                <w:sz w:val="22"/>
                <w:szCs w:val="22"/>
                <w:highlight w:val="yellow"/>
              </w:rPr>
            </w:pPr>
            <w:r w:rsidRPr="00065437">
              <w:rPr>
                <w:rFonts w:ascii="Calibri" w:hAnsi="Calibri" w:cs="Calibri"/>
                <w:color w:val="000000"/>
                <w:sz w:val="22"/>
                <w:szCs w:val="22"/>
              </w:rPr>
              <w:t>C7</w:t>
            </w:r>
          </w:p>
        </w:tc>
        <w:tc>
          <w:tcPr>
            <w:tcW w:w="3861" w:type="dxa"/>
            <w:vAlign w:val="bottom"/>
          </w:tcPr>
          <w:p w14:paraId="7BD6D904"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Self-control</w:t>
            </w:r>
          </w:p>
        </w:tc>
        <w:tc>
          <w:tcPr>
            <w:tcW w:w="1843" w:type="dxa"/>
            <w:vAlign w:val="bottom"/>
          </w:tcPr>
          <w:p w14:paraId="7C506F07"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.900</w:t>
            </w:r>
          </w:p>
        </w:tc>
        <w:tc>
          <w:tcPr>
            <w:tcW w:w="1809" w:type="dxa"/>
            <w:vAlign w:val="bottom"/>
          </w:tcPr>
          <w:p w14:paraId="34C0540F"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.902</w:t>
            </w:r>
          </w:p>
        </w:tc>
      </w:tr>
      <w:tr w:rsidR="00065437" w:rsidRPr="00065437" w14:paraId="5A63BCB5" w14:textId="77777777" w:rsidTr="00F24EDA">
        <w:tc>
          <w:tcPr>
            <w:tcW w:w="1276" w:type="dxa"/>
            <w:vAlign w:val="bottom"/>
          </w:tcPr>
          <w:p w14:paraId="3F2B15C4"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C10</w:t>
            </w:r>
          </w:p>
        </w:tc>
        <w:tc>
          <w:tcPr>
            <w:tcW w:w="3861" w:type="dxa"/>
            <w:vAlign w:val="bottom"/>
          </w:tcPr>
          <w:p w14:paraId="72EEDC96"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Accepts responsibility for actions</w:t>
            </w:r>
          </w:p>
        </w:tc>
        <w:tc>
          <w:tcPr>
            <w:tcW w:w="1843" w:type="dxa"/>
            <w:vAlign w:val="bottom"/>
          </w:tcPr>
          <w:p w14:paraId="50916545"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.890</w:t>
            </w:r>
          </w:p>
        </w:tc>
        <w:tc>
          <w:tcPr>
            <w:tcW w:w="1809" w:type="dxa"/>
          </w:tcPr>
          <w:p w14:paraId="74E6EECA" w14:textId="77777777" w:rsidR="00065437" w:rsidRPr="00065437" w:rsidRDefault="00065437" w:rsidP="00065437">
            <w:pPr>
              <w:jc w:val="center"/>
              <w:rPr>
                <w:sz w:val="22"/>
                <w:szCs w:val="22"/>
              </w:rPr>
            </w:pPr>
            <w:r w:rsidRPr="00065437">
              <w:rPr>
                <w:rFonts w:ascii="Calibri" w:hAnsi="Calibri" w:cs="Calibri"/>
                <w:color w:val="000000"/>
                <w:sz w:val="22"/>
                <w:szCs w:val="22"/>
              </w:rPr>
              <w:t>.896</w:t>
            </w:r>
          </w:p>
        </w:tc>
      </w:tr>
      <w:tr w:rsidR="00065437" w:rsidRPr="00065437" w14:paraId="2AA66135" w14:textId="77777777" w:rsidTr="00F24EDA">
        <w:tc>
          <w:tcPr>
            <w:tcW w:w="1276" w:type="dxa"/>
            <w:vAlign w:val="bottom"/>
          </w:tcPr>
          <w:p w14:paraId="3F4B5960"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C14</w:t>
            </w:r>
          </w:p>
        </w:tc>
        <w:tc>
          <w:tcPr>
            <w:tcW w:w="3861" w:type="dxa"/>
            <w:vAlign w:val="bottom"/>
          </w:tcPr>
          <w:p w14:paraId="48B087C0"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Care of school materials</w:t>
            </w:r>
          </w:p>
        </w:tc>
        <w:tc>
          <w:tcPr>
            <w:tcW w:w="1843" w:type="dxa"/>
            <w:vAlign w:val="bottom"/>
          </w:tcPr>
          <w:p w14:paraId="37549C5A"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.881</w:t>
            </w:r>
          </w:p>
        </w:tc>
        <w:tc>
          <w:tcPr>
            <w:tcW w:w="1809" w:type="dxa"/>
          </w:tcPr>
          <w:p w14:paraId="43FF0D19" w14:textId="77777777" w:rsidR="00065437" w:rsidRPr="00065437" w:rsidRDefault="00065437" w:rsidP="00065437">
            <w:pPr>
              <w:jc w:val="center"/>
              <w:rPr>
                <w:sz w:val="22"/>
                <w:szCs w:val="22"/>
              </w:rPr>
            </w:pPr>
            <w:r w:rsidRPr="00065437">
              <w:rPr>
                <w:rFonts w:ascii="Calibri" w:hAnsi="Calibri" w:cs="Calibri"/>
                <w:color w:val="000000"/>
                <w:sz w:val="22"/>
                <w:szCs w:val="22"/>
              </w:rPr>
              <w:t>.890</w:t>
            </w:r>
          </w:p>
        </w:tc>
      </w:tr>
      <w:tr w:rsidR="00065437" w:rsidRPr="00065437" w14:paraId="49646D67" w14:textId="77777777" w:rsidTr="00F24EDA">
        <w:tc>
          <w:tcPr>
            <w:tcW w:w="1276" w:type="dxa"/>
            <w:vAlign w:val="bottom"/>
          </w:tcPr>
          <w:p w14:paraId="4BEC0206"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w:t>
            </w:r>
          </w:p>
        </w:tc>
        <w:tc>
          <w:tcPr>
            <w:tcW w:w="3861" w:type="dxa"/>
            <w:vAlign w:val="bottom"/>
          </w:tcPr>
          <w:p w14:paraId="38167CDE"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Overall emotional/social development</w:t>
            </w:r>
          </w:p>
        </w:tc>
        <w:tc>
          <w:tcPr>
            <w:tcW w:w="1843" w:type="dxa"/>
            <w:vAlign w:val="bottom"/>
          </w:tcPr>
          <w:p w14:paraId="51C11E93"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.853</w:t>
            </w:r>
          </w:p>
        </w:tc>
        <w:tc>
          <w:tcPr>
            <w:tcW w:w="1809" w:type="dxa"/>
          </w:tcPr>
          <w:p w14:paraId="78BEC3A4" w14:textId="77777777" w:rsidR="00065437" w:rsidRPr="00065437" w:rsidRDefault="00065437" w:rsidP="00065437">
            <w:pPr>
              <w:jc w:val="center"/>
              <w:rPr>
                <w:sz w:val="22"/>
                <w:szCs w:val="22"/>
              </w:rPr>
            </w:pPr>
            <w:r w:rsidRPr="00065437">
              <w:rPr>
                <w:rFonts w:ascii="Calibri" w:hAnsi="Calibri" w:cs="Calibri"/>
                <w:color w:val="000000"/>
                <w:sz w:val="22"/>
                <w:szCs w:val="22"/>
              </w:rPr>
              <w:t>.849</w:t>
            </w:r>
          </w:p>
        </w:tc>
      </w:tr>
      <w:tr w:rsidR="00065437" w:rsidRPr="00065437" w14:paraId="5CEA849F" w14:textId="77777777" w:rsidTr="00F24EDA">
        <w:tc>
          <w:tcPr>
            <w:tcW w:w="1276" w:type="dxa"/>
            <w:vAlign w:val="bottom"/>
          </w:tcPr>
          <w:p w14:paraId="2CC5E7F4"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C22</w:t>
            </w:r>
          </w:p>
        </w:tc>
        <w:tc>
          <w:tcPr>
            <w:tcW w:w="3861" w:type="dxa"/>
            <w:vAlign w:val="bottom"/>
          </w:tcPr>
          <w:p w14:paraId="3F6045D2"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Follow class routines without reminders</w:t>
            </w:r>
          </w:p>
        </w:tc>
        <w:tc>
          <w:tcPr>
            <w:tcW w:w="1843" w:type="dxa"/>
            <w:vAlign w:val="bottom"/>
          </w:tcPr>
          <w:p w14:paraId="6B635C62"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.854</w:t>
            </w:r>
          </w:p>
        </w:tc>
        <w:tc>
          <w:tcPr>
            <w:tcW w:w="1809" w:type="dxa"/>
          </w:tcPr>
          <w:p w14:paraId="5DDC064C"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.859</w:t>
            </w:r>
          </w:p>
        </w:tc>
      </w:tr>
      <w:tr w:rsidR="00065437" w:rsidRPr="00065437" w14:paraId="4AABBE89" w14:textId="77777777" w:rsidTr="00F24EDA">
        <w:tc>
          <w:tcPr>
            <w:tcW w:w="1276" w:type="dxa"/>
            <w:vAlign w:val="bottom"/>
          </w:tcPr>
          <w:p w14:paraId="2BEEC0FF"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C11</w:t>
            </w:r>
          </w:p>
        </w:tc>
        <w:tc>
          <w:tcPr>
            <w:tcW w:w="3861" w:type="dxa"/>
            <w:vAlign w:val="bottom"/>
          </w:tcPr>
          <w:p w14:paraId="016ECC6F"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Listens attentively</w:t>
            </w:r>
          </w:p>
        </w:tc>
        <w:tc>
          <w:tcPr>
            <w:tcW w:w="1843" w:type="dxa"/>
            <w:vAlign w:val="bottom"/>
          </w:tcPr>
          <w:p w14:paraId="12A570FB"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.851</w:t>
            </w:r>
          </w:p>
        </w:tc>
        <w:tc>
          <w:tcPr>
            <w:tcW w:w="1809" w:type="dxa"/>
          </w:tcPr>
          <w:p w14:paraId="6FEBF891" w14:textId="77777777" w:rsidR="00065437" w:rsidRPr="00065437" w:rsidRDefault="00065437" w:rsidP="00065437">
            <w:pPr>
              <w:jc w:val="center"/>
              <w:rPr>
                <w:sz w:val="22"/>
                <w:szCs w:val="22"/>
              </w:rPr>
            </w:pPr>
            <w:r w:rsidRPr="00065437">
              <w:rPr>
                <w:rFonts w:ascii="Calibri" w:hAnsi="Calibri" w:cs="Calibri"/>
                <w:color w:val="000000"/>
                <w:sz w:val="22"/>
                <w:szCs w:val="22"/>
              </w:rPr>
              <w:t>.863</w:t>
            </w:r>
          </w:p>
        </w:tc>
      </w:tr>
      <w:tr w:rsidR="00065437" w:rsidRPr="00065437" w14:paraId="5E15E1E4" w14:textId="77777777" w:rsidTr="00F24EDA">
        <w:tc>
          <w:tcPr>
            <w:tcW w:w="1276" w:type="dxa"/>
            <w:vAlign w:val="bottom"/>
          </w:tcPr>
          <w:p w14:paraId="39B9668F"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C13</w:t>
            </w:r>
          </w:p>
        </w:tc>
        <w:tc>
          <w:tcPr>
            <w:tcW w:w="3861" w:type="dxa"/>
            <w:vAlign w:val="bottom"/>
          </w:tcPr>
          <w:p w14:paraId="18A05F28"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Works independently</w:t>
            </w:r>
          </w:p>
        </w:tc>
        <w:tc>
          <w:tcPr>
            <w:tcW w:w="1843" w:type="dxa"/>
            <w:vAlign w:val="bottom"/>
          </w:tcPr>
          <w:p w14:paraId="5B6F47E3"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.831</w:t>
            </w:r>
          </w:p>
        </w:tc>
        <w:tc>
          <w:tcPr>
            <w:tcW w:w="1809" w:type="dxa"/>
          </w:tcPr>
          <w:p w14:paraId="5725BECF" w14:textId="77777777" w:rsidR="00065437" w:rsidRPr="00065437" w:rsidRDefault="00065437" w:rsidP="00065437">
            <w:pPr>
              <w:jc w:val="center"/>
              <w:rPr>
                <w:sz w:val="22"/>
                <w:szCs w:val="22"/>
              </w:rPr>
            </w:pPr>
            <w:r w:rsidRPr="00065437">
              <w:rPr>
                <w:rFonts w:ascii="Calibri" w:hAnsi="Calibri" w:cs="Calibri"/>
                <w:color w:val="000000"/>
                <w:sz w:val="22"/>
                <w:szCs w:val="22"/>
              </w:rPr>
              <w:t>.840</w:t>
            </w:r>
          </w:p>
        </w:tc>
      </w:tr>
      <w:tr w:rsidR="00065437" w:rsidRPr="00065437" w14:paraId="61D95D44" w14:textId="77777777" w:rsidTr="00F24EDA">
        <w:tc>
          <w:tcPr>
            <w:tcW w:w="1276" w:type="dxa"/>
            <w:vAlign w:val="bottom"/>
          </w:tcPr>
          <w:p w14:paraId="0887C7BD"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C4</w:t>
            </w:r>
          </w:p>
        </w:tc>
        <w:tc>
          <w:tcPr>
            <w:tcW w:w="3861" w:type="dxa"/>
            <w:vAlign w:val="bottom"/>
          </w:tcPr>
          <w:p w14:paraId="5C066451"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Play with various children</w:t>
            </w:r>
          </w:p>
        </w:tc>
        <w:tc>
          <w:tcPr>
            <w:tcW w:w="1843" w:type="dxa"/>
            <w:vAlign w:val="bottom"/>
          </w:tcPr>
          <w:p w14:paraId="7C435C47"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.850</w:t>
            </w:r>
          </w:p>
        </w:tc>
        <w:tc>
          <w:tcPr>
            <w:tcW w:w="1809" w:type="dxa"/>
          </w:tcPr>
          <w:p w14:paraId="3F37FC5D" w14:textId="77777777" w:rsidR="00065437" w:rsidRPr="00065437" w:rsidRDefault="00065437" w:rsidP="00065437">
            <w:pPr>
              <w:jc w:val="center"/>
              <w:rPr>
                <w:sz w:val="22"/>
                <w:szCs w:val="22"/>
              </w:rPr>
            </w:pPr>
            <w:r w:rsidRPr="00065437">
              <w:rPr>
                <w:rFonts w:ascii="Calibri" w:hAnsi="Calibri" w:cs="Calibri"/>
                <w:color w:val="000000"/>
                <w:sz w:val="22"/>
                <w:szCs w:val="22"/>
              </w:rPr>
              <w:t>.856</w:t>
            </w:r>
          </w:p>
        </w:tc>
      </w:tr>
      <w:tr w:rsidR="00065437" w:rsidRPr="00065437" w14:paraId="2836CCA1" w14:textId="77777777" w:rsidTr="00F24EDA">
        <w:tc>
          <w:tcPr>
            <w:tcW w:w="1276" w:type="dxa"/>
            <w:vAlign w:val="bottom"/>
          </w:tcPr>
          <w:p w14:paraId="6ADBDF9A"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C21</w:t>
            </w:r>
          </w:p>
        </w:tc>
        <w:tc>
          <w:tcPr>
            <w:tcW w:w="3861" w:type="dxa"/>
            <w:vAlign w:val="bottom"/>
          </w:tcPr>
          <w:p w14:paraId="101E185A"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Follow one-step instructions</w:t>
            </w:r>
          </w:p>
        </w:tc>
        <w:tc>
          <w:tcPr>
            <w:tcW w:w="1843" w:type="dxa"/>
            <w:vAlign w:val="bottom"/>
          </w:tcPr>
          <w:p w14:paraId="6D98DC7B"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.838</w:t>
            </w:r>
          </w:p>
        </w:tc>
        <w:tc>
          <w:tcPr>
            <w:tcW w:w="1809" w:type="dxa"/>
          </w:tcPr>
          <w:p w14:paraId="1C4F45D5" w14:textId="77777777" w:rsidR="00065437" w:rsidRPr="00065437" w:rsidRDefault="00065437" w:rsidP="00065437">
            <w:pPr>
              <w:jc w:val="center"/>
              <w:rPr>
                <w:sz w:val="22"/>
                <w:szCs w:val="22"/>
              </w:rPr>
            </w:pPr>
            <w:r w:rsidRPr="00065437">
              <w:rPr>
                <w:rFonts w:ascii="Calibri" w:hAnsi="Calibri" w:cs="Calibri"/>
                <w:color w:val="000000"/>
                <w:sz w:val="22"/>
                <w:szCs w:val="22"/>
              </w:rPr>
              <w:t>.846</w:t>
            </w:r>
          </w:p>
        </w:tc>
      </w:tr>
      <w:tr w:rsidR="00065437" w:rsidRPr="00065437" w14:paraId="7C5FF2D2" w14:textId="77777777" w:rsidTr="00F24EDA">
        <w:tc>
          <w:tcPr>
            <w:tcW w:w="1276" w:type="dxa"/>
            <w:vAlign w:val="bottom"/>
          </w:tcPr>
          <w:p w14:paraId="59550491"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C23</w:t>
            </w:r>
          </w:p>
        </w:tc>
        <w:tc>
          <w:tcPr>
            <w:tcW w:w="3861" w:type="dxa"/>
            <w:vAlign w:val="bottom"/>
          </w:tcPr>
          <w:p w14:paraId="2D9D24D7"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Adjust to changes in routine</w:t>
            </w:r>
          </w:p>
        </w:tc>
        <w:tc>
          <w:tcPr>
            <w:tcW w:w="1843" w:type="dxa"/>
            <w:vAlign w:val="bottom"/>
          </w:tcPr>
          <w:p w14:paraId="009B10BE"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.815</w:t>
            </w:r>
          </w:p>
        </w:tc>
        <w:tc>
          <w:tcPr>
            <w:tcW w:w="1809" w:type="dxa"/>
          </w:tcPr>
          <w:p w14:paraId="57DE0B2F" w14:textId="77777777" w:rsidR="00065437" w:rsidRPr="00065437" w:rsidRDefault="00065437" w:rsidP="00065437">
            <w:pPr>
              <w:jc w:val="center"/>
              <w:rPr>
                <w:sz w:val="22"/>
                <w:szCs w:val="22"/>
              </w:rPr>
            </w:pPr>
            <w:r w:rsidRPr="00065437">
              <w:rPr>
                <w:rFonts w:ascii="Calibri" w:hAnsi="Calibri" w:cs="Calibri"/>
                <w:color w:val="000000"/>
                <w:sz w:val="22"/>
                <w:szCs w:val="22"/>
              </w:rPr>
              <w:t>.825</w:t>
            </w:r>
          </w:p>
        </w:tc>
      </w:tr>
      <w:tr w:rsidR="00065437" w:rsidRPr="00065437" w14:paraId="04C526F6" w14:textId="77777777" w:rsidTr="00F24EDA">
        <w:tc>
          <w:tcPr>
            <w:tcW w:w="1276" w:type="dxa"/>
            <w:vAlign w:val="bottom"/>
          </w:tcPr>
          <w:p w14:paraId="07F36B69"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C19</w:t>
            </w:r>
          </w:p>
        </w:tc>
        <w:tc>
          <w:tcPr>
            <w:tcW w:w="3861" w:type="dxa"/>
            <w:vAlign w:val="bottom"/>
          </w:tcPr>
          <w:p w14:paraId="206C5E35"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Eager to play with /read new book</w:t>
            </w:r>
          </w:p>
        </w:tc>
        <w:tc>
          <w:tcPr>
            <w:tcW w:w="1843" w:type="dxa"/>
            <w:vAlign w:val="bottom"/>
          </w:tcPr>
          <w:p w14:paraId="7866E088"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.798</w:t>
            </w:r>
          </w:p>
        </w:tc>
        <w:tc>
          <w:tcPr>
            <w:tcW w:w="1809" w:type="dxa"/>
          </w:tcPr>
          <w:p w14:paraId="1DC0B3F9" w14:textId="77777777" w:rsidR="00065437" w:rsidRPr="00065437" w:rsidRDefault="00065437" w:rsidP="00065437">
            <w:pPr>
              <w:jc w:val="center"/>
              <w:rPr>
                <w:sz w:val="22"/>
                <w:szCs w:val="22"/>
              </w:rPr>
            </w:pPr>
            <w:r w:rsidRPr="00065437">
              <w:rPr>
                <w:rFonts w:ascii="Calibri" w:hAnsi="Calibri" w:cs="Calibri"/>
                <w:color w:val="000000"/>
                <w:sz w:val="22"/>
                <w:szCs w:val="22"/>
              </w:rPr>
              <w:t>.830</w:t>
            </w:r>
          </w:p>
        </w:tc>
      </w:tr>
      <w:tr w:rsidR="00065437" w:rsidRPr="00065437" w14:paraId="5EAC1704" w14:textId="77777777" w:rsidTr="00F24EDA">
        <w:tc>
          <w:tcPr>
            <w:tcW w:w="1276" w:type="dxa"/>
            <w:vAlign w:val="bottom"/>
          </w:tcPr>
          <w:p w14:paraId="1A745421"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C12</w:t>
            </w:r>
          </w:p>
        </w:tc>
        <w:tc>
          <w:tcPr>
            <w:tcW w:w="3861" w:type="dxa"/>
            <w:vAlign w:val="bottom"/>
          </w:tcPr>
          <w:p w14:paraId="7BCC48A2"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Completes work on time</w:t>
            </w:r>
          </w:p>
        </w:tc>
        <w:tc>
          <w:tcPr>
            <w:tcW w:w="1843" w:type="dxa"/>
            <w:vAlign w:val="bottom"/>
          </w:tcPr>
          <w:p w14:paraId="670B561A"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.796</w:t>
            </w:r>
          </w:p>
        </w:tc>
        <w:tc>
          <w:tcPr>
            <w:tcW w:w="1809" w:type="dxa"/>
          </w:tcPr>
          <w:p w14:paraId="38F308F9" w14:textId="77777777" w:rsidR="00065437" w:rsidRPr="00065437" w:rsidRDefault="00065437" w:rsidP="00065437">
            <w:pPr>
              <w:jc w:val="center"/>
              <w:rPr>
                <w:sz w:val="22"/>
                <w:szCs w:val="22"/>
              </w:rPr>
            </w:pPr>
            <w:r w:rsidRPr="00065437">
              <w:rPr>
                <w:rFonts w:ascii="Calibri" w:hAnsi="Calibri" w:cs="Calibri"/>
                <w:color w:val="000000"/>
                <w:sz w:val="22"/>
                <w:szCs w:val="22"/>
              </w:rPr>
              <w:t>.823</w:t>
            </w:r>
          </w:p>
        </w:tc>
      </w:tr>
      <w:tr w:rsidR="00065437" w:rsidRPr="00065437" w14:paraId="6CEE0C57" w14:textId="77777777" w:rsidTr="00F24EDA">
        <w:tc>
          <w:tcPr>
            <w:tcW w:w="1276" w:type="dxa"/>
            <w:vAlign w:val="bottom"/>
          </w:tcPr>
          <w:p w14:paraId="0AFBD723"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C18</w:t>
            </w:r>
          </w:p>
        </w:tc>
        <w:tc>
          <w:tcPr>
            <w:tcW w:w="3861" w:type="dxa"/>
            <w:vAlign w:val="bottom"/>
          </w:tcPr>
          <w:p w14:paraId="7A7915A7"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Eager to play new game</w:t>
            </w:r>
          </w:p>
        </w:tc>
        <w:tc>
          <w:tcPr>
            <w:tcW w:w="1843" w:type="dxa"/>
            <w:vAlign w:val="bottom"/>
          </w:tcPr>
          <w:p w14:paraId="1240B3DD"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.762</w:t>
            </w:r>
          </w:p>
        </w:tc>
        <w:tc>
          <w:tcPr>
            <w:tcW w:w="1809" w:type="dxa"/>
          </w:tcPr>
          <w:p w14:paraId="5740D311" w14:textId="77777777" w:rsidR="00065437" w:rsidRPr="00065437" w:rsidRDefault="00065437" w:rsidP="00065437">
            <w:pPr>
              <w:jc w:val="center"/>
              <w:rPr>
                <w:sz w:val="22"/>
                <w:szCs w:val="22"/>
              </w:rPr>
            </w:pPr>
            <w:r w:rsidRPr="00065437">
              <w:rPr>
                <w:rFonts w:ascii="Calibri" w:hAnsi="Calibri" w:cs="Calibri"/>
                <w:color w:val="000000"/>
                <w:sz w:val="22"/>
                <w:szCs w:val="22"/>
              </w:rPr>
              <w:t>.795</w:t>
            </w:r>
          </w:p>
        </w:tc>
      </w:tr>
      <w:tr w:rsidR="00065437" w:rsidRPr="00065437" w14:paraId="5BB8E7C0" w14:textId="77777777" w:rsidTr="00F24EDA">
        <w:tc>
          <w:tcPr>
            <w:tcW w:w="1276" w:type="dxa"/>
            <w:vAlign w:val="bottom"/>
          </w:tcPr>
          <w:p w14:paraId="035C454B"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C15</w:t>
            </w:r>
          </w:p>
        </w:tc>
        <w:tc>
          <w:tcPr>
            <w:tcW w:w="3861" w:type="dxa"/>
            <w:vAlign w:val="bottom"/>
          </w:tcPr>
          <w:p w14:paraId="05DB0014"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Works neatly and carefully</w:t>
            </w:r>
          </w:p>
        </w:tc>
        <w:tc>
          <w:tcPr>
            <w:tcW w:w="1843" w:type="dxa"/>
            <w:vAlign w:val="bottom"/>
          </w:tcPr>
          <w:p w14:paraId="3D9EAAB9"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.757</w:t>
            </w:r>
          </w:p>
        </w:tc>
        <w:tc>
          <w:tcPr>
            <w:tcW w:w="1809" w:type="dxa"/>
          </w:tcPr>
          <w:p w14:paraId="0B086289" w14:textId="77777777" w:rsidR="00065437" w:rsidRPr="00065437" w:rsidRDefault="00065437" w:rsidP="00065437">
            <w:pPr>
              <w:jc w:val="center"/>
              <w:rPr>
                <w:sz w:val="22"/>
                <w:szCs w:val="22"/>
              </w:rPr>
            </w:pPr>
            <w:r w:rsidRPr="00065437">
              <w:rPr>
                <w:rFonts w:ascii="Calibri" w:hAnsi="Calibri" w:cs="Calibri"/>
                <w:color w:val="000000"/>
                <w:sz w:val="22"/>
                <w:szCs w:val="22"/>
              </w:rPr>
              <w:t>.771</w:t>
            </w:r>
          </w:p>
        </w:tc>
      </w:tr>
      <w:tr w:rsidR="00065437" w:rsidRPr="00065437" w14:paraId="4E90325E" w14:textId="77777777" w:rsidTr="00F24EDA">
        <w:tc>
          <w:tcPr>
            <w:tcW w:w="1276" w:type="dxa"/>
            <w:vAlign w:val="bottom"/>
          </w:tcPr>
          <w:p w14:paraId="5F9FA39D"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C25</w:t>
            </w:r>
          </w:p>
        </w:tc>
        <w:tc>
          <w:tcPr>
            <w:tcW w:w="3861" w:type="dxa"/>
            <w:vAlign w:val="bottom"/>
          </w:tcPr>
          <w:p w14:paraId="0A54A956"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Tolerance towards others</w:t>
            </w:r>
          </w:p>
        </w:tc>
        <w:tc>
          <w:tcPr>
            <w:tcW w:w="1843" w:type="dxa"/>
            <w:vAlign w:val="bottom"/>
          </w:tcPr>
          <w:p w14:paraId="6CF0FFE9"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.754</w:t>
            </w:r>
          </w:p>
        </w:tc>
        <w:tc>
          <w:tcPr>
            <w:tcW w:w="1809" w:type="dxa"/>
          </w:tcPr>
          <w:p w14:paraId="74968C45" w14:textId="77777777" w:rsidR="00065437" w:rsidRPr="00065437" w:rsidRDefault="00065437" w:rsidP="00065437">
            <w:pPr>
              <w:jc w:val="center"/>
              <w:rPr>
                <w:sz w:val="22"/>
                <w:szCs w:val="22"/>
              </w:rPr>
            </w:pPr>
            <w:r w:rsidRPr="00065437">
              <w:rPr>
                <w:rFonts w:ascii="Calibri" w:hAnsi="Calibri" w:cs="Calibri"/>
                <w:color w:val="000000"/>
                <w:sz w:val="22"/>
                <w:szCs w:val="22"/>
              </w:rPr>
              <w:t>.772</w:t>
            </w:r>
          </w:p>
        </w:tc>
      </w:tr>
      <w:tr w:rsidR="00065437" w:rsidRPr="00065437" w14:paraId="7E3DCC5F" w14:textId="77777777" w:rsidTr="00F24EDA">
        <w:tc>
          <w:tcPr>
            <w:tcW w:w="1276" w:type="dxa"/>
            <w:vAlign w:val="bottom"/>
          </w:tcPr>
          <w:p w14:paraId="0CE9315E"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C20</w:t>
            </w:r>
          </w:p>
        </w:tc>
        <w:tc>
          <w:tcPr>
            <w:tcW w:w="3861" w:type="dxa"/>
            <w:vAlign w:val="bottom"/>
          </w:tcPr>
          <w:p w14:paraId="6917A83B"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Solve day-to-day problems by self</w:t>
            </w:r>
          </w:p>
        </w:tc>
        <w:tc>
          <w:tcPr>
            <w:tcW w:w="1843" w:type="dxa"/>
            <w:vAlign w:val="bottom"/>
          </w:tcPr>
          <w:p w14:paraId="4B9DCB68"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.750</w:t>
            </w:r>
          </w:p>
        </w:tc>
        <w:tc>
          <w:tcPr>
            <w:tcW w:w="1809" w:type="dxa"/>
          </w:tcPr>
          <w:p w14:paraId="7F9124CD" w14:textId="77777777" w:rsidR="00065437" w:rsidRPr="00065437" w:rsidRDefault="00065437" w:rsidP="00065437">
            <w:pPr>
              <w:jc w:val="center"/>
              <w:rPr>
                <w:sz w:val="22"/>
                <w:szCs w:val="22"/>
              </w:rPr>
            </w:pPr>
            <w:r w:rsidRPr="00065437">
              <w:rPr>
                <w:rFonts w:ascii="Calibri" w:hAnsi="Calibri" w:cs="Calibri"/>
                <w:color w:val="000000"/>
                <w:sz w:val="22"/>
                <w:szCs w:val="22"/>
              </w:rPr>
              <w:t>.759</w:t>
            </w:r>
          </w:p>
        </w:tc>
      </w:tr>
      <w:tr w:rsidR="00065437" w:rsidRPr="00065437" w14:paraId="11D158DB" w14:textId="77777777" w:rsidTr="00F24EDA">
        <w:tc>
          <w:tcPr>
            <w:tcW w:w="1276" w:type="dxa"/>
            <w:vAlign w:val="bottom"/>
          </w:tcPr>
          <w:p w14:paraId="23D65B1D"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C17</w:t>
            </w:r>
          </w:p>
        </w:tc>
        <w:tc>
          <w:tcPr>
            <w:tcW w:w="3861" w:type="dxa"/>
            <w:vAlign w:val="bottom"/>
          </w:tcPr>
          <w:p w14:paraId="71723216"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Eager to play with new toy</w:t>
            </w:r>
          </w:p>
        </w:tc>
        <w:tc>
          <w:tcPr>
            <w:tcW w:w="1843" w:type="dxa"/>
            <w:vAlign w:val="bottom"/>
          </w:tcPr>
          <w:p w14:paraId="44F86BEE"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.726</w:t>
            </w:r>
          </w:p>
        </w:tc>
        <w:tc>
          <w:tcPr>
            <w:tcW w:w="1809" w:type="dxa"/>
          </w:tcPr>
          <w:p w14:paraId="09515FB5" w14:textId="77777777" w:rsidR="00065437" w:rsidRPr="00065437" w:rsidRDefault="00065437" w:rsidP="00065437">
            <w:pPr>
              <w:jc w:val="center"/>
              <w:rPr>
                <w:sz w:val="22"/>
                <w:szCs w:val="22"/>
              </w:rPr>
            </w:pPr>
            <w:r w:rsidRPr="00065437">
              <w:rPr>
                <w:rFonts w:ascii="Calibri" w:hAnsi="Calibri" w:cs="Calibri"/>
                <w:color w:val="000000"/>
                <w:sz w:val="22"/>
                <w:szCs w:val="22"/>
              </w:rPr>
              <w:t>.768</w:t>
            </w:r>
          </w:p>
        </w:tc>
      </w:tr>
      <w:tr w:rsidR="00065437" w:rsidRPr="00065437" w14:paraId="1494233A" w14:textId="77777777" w:rsidTr="00F24EDA">
        <w:trPr>
          <w:trHeight w:val="296"/>
        </w:trPr>
        <w:tc>
          <w:tcPr>
            <w:tcW w:w="1276" w:type="dxa"/>
            <w:tcBorders>
              <w:bottom w:val="single" w:sz="4" w:space="0" w:color="auto"/>
            </w:tcBorders>
            <w:vAlign w:val="bottom"/>
          </w:tcPr>
          <w:p w14:paraId="274A8295"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C16</w:t>
            </w:r>
          </w:p>
        </w:tc>
        <w:tc>
          <w:tcPr>
            <w:tcW w:w="3861" w:type="dxa"/>
            <w:tcBorders>
              <w:bottom w:val="single" w:sz="4" w:space="0" w:color="auto"/>
            </w:tcBorders>
            <w:vAlign w:val="bottom"/>
          </w:tcPr>
          <w:p w14:paraId="70804A5E" w14:textId="77777777" w:rsidR="00065437" w:rsidRPr="00065437" w:rsidRDefault="00065437" w:rsidP="00065437">
            <w:pPr>
              <w:rPr>
                <w:rFonts w:ascii="Calibri" w:hAnsi="Calibri" w:cs="Calibri"/>
                <w:color w:val="000000"/>
                <w:sz w:val="22"/>
                <w:szCs w:val="22"/>
              </w:rPr>
            </w:pPr>
            <w:r w:rsidRPr="00065437">
              <w:rPr>
                <w:rFonts w:ascii="Calibri" w:hAnsi="Calibri" w:cs="Calibri"/>
                <w:color w:val="000000"/>
                <w:sz w:val="22"/>
                <w:szCs w:val="22"/>
              </w:rPr>
              <w:t>Curious about the world</w:t>
            </w:r>
          </w:p>
        </w:tc>
        <w:tc>
          <w:tcPr>
            <w:tcW w:w="1843" w:type="dxa"/>
            <w:tcBorders>
              <w:bottom w:val="single" w:sz="4" w:space="0" w:color="auto"/>
            </w:tcBorders>
            <w:vAlign w:val="bottom"/>
          </w:tcPr>
          <w:p w14:paraId="04B1F9DA" w14:textId="77777777" w:rsidR="00065437" w:rsidRPr="00065437" w:rsidRDefault="00065437" w:rsidP="00065437">
            <w:pPr>
              <w:jc w:val="center"/>
              <w:rPr>
                <w:rFonts w:ascii="Calibri" w:hAnsi="Calibri" w:cs="Calibri"/>
                <w:color w:val="000000"/>
                <w:sz w:val="22"/>
                <w:szCs w:val="22"/>
              </w:rPr>
            </w:pPr>
            <w:r w:rsidRPr="00065437">
              <w:rPr>
                <w:rFonts w:ascii="Calibri" w:hAnsi="Calibri" w:cs="Calibri"/>
                <w:color w:val="000000"/>
                <w:sz w:val="22"/>
                <w:szCs w:val="22"/>
              </w:rPr>
              <w:t>.722</w:t>
            </w:r>
          </w:p>
        </w:tc>
        <w:tc>
          <w:tcPr>
            <w:tcW w:w="1809" w:type="dxa"/>
            <w:tcBorders>
              <w:bottom w:val="single" w:sz="4" w:space="0" w:color="auto"/>
            </w:tcBorders>
          </w:tcPr>
          <w:p w14:paraId="3ACAE3DB" w14:textId="77777777" w:rsidR="00065437" w:rsidRPr="00065437" w:rsidRDefault="00065437" w:rsidP="00065437">
            <w:pPr>
              <w:jc w:val="center"/>
              <w:rPr>
                <w:sz w:val="22"/>
                <w:szCs w:val="22"/>
              </w:rPr>
            </w:pPr>
            <w:r w:rsidRPr="00065437">
              <w:rPr>
                <w:rFonts w:ascii="Calibri" w:hAnsi="Calibri" w:cs="Calibri"/>
                <w:color w:val="000000"/>
                <w:sz w:val="22"/>
                <w:szCs w:val="22"/>
              </w:rPr>
              <w:t>.764</w:t>
            </w:r>
          </w:p>
        </w:tc>
      </w:tr>
    </w:tbl>
    <w:p w14:paraId="177B9568" w14:textId="77777777" w:rsidR="000813FC" w:rsidRPr="000813FC" w:rsidRDefault="000813FC" w:rsidP="000813FC">
      <w:pPr>
        <w:rPr>
          <w:rFonts w:eastAsia="Times New Roman" w:cstheme="minorHAnsi"/>
          <w:i/>
        </w:rPr>
      </w:pPr>
      <w:r w:rsidRPr="000813FC">
        <w:rPr>
          <w:rFonts w:eastAsia="Times New Roman" w:cstheme="minorHAnsi"/>
          <w:i/>
        </w:rPr>
        <w:br w:type="page"/>
      </w:r>
    </w:p>
    <w:p w14:paraId="7B1F85E7" w14:textId="77777777" w:rsidR="000813FC" w:rsidRPr="000813FC" w:rsidRDefault="000813FC" w:rsidP="00E56E92">
      <w:pPr>
        <w:pStyle w:val="Heading2"/>
      </w:pPr>
      <w:bookmarkStart w:id="28" w:name="_Toc97558428"/>
      <w:r w:rsidRPr="000813FC">
        <w:lastRenderedPageBreak/>
        <w:t>Emotional maturity domain</w:t>
      </w:r>
      <w:bookmarkEnd w:id="28"/>
    </w:p>
    <w:p w14:paraId="37AE566D" w14:textId="04E359CF" w:rsidR="000813FC" w:rsidRPr="000813FC" w:rsidRDefault="000813FC" w:rsidP="00843186">
      <w:pPr>
        <w:rPr>
          <w:rFonts w:eastAsia="Times New Roman" w:cstheme="minorHAnsi"/>
        </w:rPr>
      </w:pPr>
      <w:r w:rsidRPr="000813FC">
        <w:rPr>
          <w:rFonts w:eastAsia="Times New Roman" w:cstheme="minorHAnsi"/>
        </w:rPr>
        <w:t>Most of the items from the Emotional maturity domain load together well</w:t>
      </w:r>
      <w:r w:rsidR="00064749">
        <w:rPr>
          <w:rFonts w:eastAsia="Times New Roman" w:cstheme="minorHAnsi"/>
        </w:rPr>
        <w:t xml:space="preserve">. </w:t>
      </w:r>
      <w:r w:rsidRPr="000813FC">
        <w:rPr>
          <w:rFonts w:eastAsia="Times New Roman" w:cstheme="minorHAnsi"/>
        </w:rPr>
        <w:t>Most of the items have factor loadings between 0.70 and 0.95</w:t>
      </w:r>
      <w:r w:rsidR="00064749">
        <w:rPr>
          <w:rFonts w:eastAsia="Times New Roman" w:cstheme="minorHAnsi"/>
        </w:rPr>
        <w:t xml:space="preserve">. </w:t>
      </w:r>
      <w:r w:rsidRPr="000813FC">
        <w:rPr>
          <w:rFonts w:eastAsia="Times New Roman" w:cstheme="minorHAnsi"/>
        </w:rPr>
        <w:t>However, several items have factor loadings between 0.42 and 0.70 suggesting that this factor is not as cohesive as the Social competence factor. The factor loadings are consistent across the two waves of data, suggesting the relationship between items and the Emotional maturi</w:t>
      </w:r>
      <w:r w:rsidR="00843186">
        <w:rPr>
          <w:rFonts w:eastAsia="Times New Roman" w:cstheme="minorHAnsi"/>
        </w:rPr>
        <w:t xml:space="preserve">ty domain is stable over time. </w:t>
      </w:r>
    </w:p>
    <w:p w14:paraId="36365995" w14:textId="7AE548DA" w:rsidR="000813FC" w:rsidRPr="000813FC" w:rsidRDefault="0056771E" w:rsidP="0056771E">
      <w:pPr>
        <w:pStyle w:val="Caption"/>
        <w:rPr>
          <w:rFonts w:eastAsia="Times New Roman" w:cstheme="minorHAnsi"/>
        </w:rPr>
      </w:pPr>
      <w:bookmarkStart w:id="29" w:name="_Toc97558451"/>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3</w:t>
      </w:r>
      <w:r w:rsidR="00B82BFE">
        <w:rPr>
          <w:noProof/>
        </w:rPr>
        <w:fldChar w:fldCharType="end"/>
      </w:r>
      <w:r>
        <w:t xml:space="preserve">:  </w:t>
      </w:r>
      <w:r w:rsidR="000813FC" w:rsidRPr="000813FC">
        <w:rPr>
          <w:rFonts w:eastAsia="Times New Roman" w:cstheme="minorHAnsi"/>
        </w:rPr>
        <w:t xml:space="preserve">Factor loadings for the 26-items from the </w:t>
      </w:r>
      <w:r w:rsidR="001D7B94">
        <w:rPr>
          <w:rFonts w:eastAsia="Times New Roman" w:cstheme="minorHAnsi"/>
        </w:rPr>
        <w:t>e</w:t>
      </w:r>
      <w:r w:rsidR="000813FC" w:rsidRPr="000813FC">
        <w:rPr>
          <w:rFonts w:eastAsia="Times New Roman" w:cstheme="minorHAnsi"/>
        </w:rPr>
        <w:t>motional maturity domain</w:t>
      </w:r>
      <w:bookmarkEnd w:id="29"/>
      <w:r w:rsidR="000813FC" w:rsidRPr="000813FC">
        <w:rPr>
          <w:rFonts w:eastAsia="Times New Roman" w:cstheme="minorHAnsi"/>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actor loadings for the 26-items from the emotional maturity domain "/>
      </w:tblPr>
      <w:tblGrid>
        <w:gridCol w:w="1276"/>
        <w:gridCol w:w="4394"/>
        <w:gridCol w:w="1843"/>
        <w:gridCol w:w="1843"/>
      </w:tblGrid>
      <w:tr w:rsidR="0056771E" w:rsidRPr="00065437" w14:paraId="64F85597" w14:textId="77777777" w:rsidTr="00B441D4">
        <w:trPr>
          <w:tblHeader/>
        </w:trPr>
        <w:tc>
          <w:tcPr>
            <w:tcW w:w="1276" w:type="dxa"/>
            <w:tcBorders>
              <w:top w:val="single" w:sz="4" w:space="0" w:color="auto"/>
              <w:bottom w:val="single" w:sz="4" w:space="0" w:color="auto"/>
            </w:tcBorders>
            <w:vAlign w:val="bottom"/>
          </w:tcPr>
          <w:p w14:paraId="47DB981A" w14:textId="77777777" w:rsidR="0056771E" w:rsidRPr="00065437" w:rsidRDefault="0056771E" w:rsidP="000C2864">
            <w:pPr>
              <w:rPr>
                <w:rFonts w:asciiTheme="minorHAnsi" w:hAnsiTheme="minorHAnsi" w:cstheme="minorHAnsi"/>
                <w:b/>
                <w:color w:val="000000"/>
                <w:sz w:val="22"/>
                <w:szCs w:val="22"/>
              </w:rPr>
            </w:pPr>
            <w:r w:rsidRPr="00065437">
              <w:rPr>
                <w:rFonts w:asciiTheme="minorHAnsi" w:hAnsiTheme="minorHAnsi" w:cstheme="minorHAnsi"/>
                <w:b/>
                <w:color w:val="000000"/>
                <w:sz w:val="22"/>
                <w:szCs w:val="22"/>
              </w:rPr>
              <w:t>Item code</w:t>
            </w:r>
          </w:p>
        </w:tc>
        <w:tc>
          <w:tcPr>
            <w:tcW w:w="4394" w:type="dxa"/>
            <w:tcBorders>
              <w:top w:val="single" w:sz="4" w:space="0" w:color="auto"/>
              <w:bottom w:val="single" w:sz="4" w:space="0" w:color="auto"/>
            </w:tcBorders>
            <w:vAlign w:val="bottom"/>
          </w:tcPr>
          <w:p w14:paraId="4E66F662" w14:textId="77777777" w:rsidR="0056771E" w:rsidRPr="00065437" w:rsidRDefault="0056771E" w:rsidP="000C2864">
            <w:pPr>
              <w:rPr>
                <w:rFonts w:asciiTheme="minorHAnsi" w:hAnsiTheme="minorHAnsi" w:cstheme="minorHAnsi"/>
                <w:b/>
                <w:color w:val="000000"/>
                <w:sz w:val="22"/>
                <w:szCs w:val="22"/>
              </w:rPr>
            </w:pPr>
            <w:r w:rsidRPr="00065437">
              <w:rPr>
                <w:rFonts w:asciiTheme="minorHAnsi" w:hAnsiTheme="minorHAnsi" w:cstheme="minorHAnsi"/>
                <w:b/>
                <w:color w:val="000000"/>
                <w:sz w:val="22"/>
                <w:szCs w:val="22"/>
              </w:rPr>
              <w:t>Item description</w:t>
            </w:r>
          </w:p>
        </w:tc>
        <w:tc>
          <w:tcPr>
            <w:tcW w:w="1843" w:type="dxa"/>
            <w:tcBorders>
              <w:top w:val="single" w:sz="4" w:space="0" w:color="auto"/>
              <w:bottom w:val="single" w:sz="4" w:space="0" w:color="auto"/>
            </w:tcBorders>
            <w:vAlign w:val="bottom"/>
          </w:tcPr>
          <w:p w14:paraId="5F06FEBE" w14:textId="6259511B" w:rsidR="0056771E" w:rsidRPr="00065437" w:rsidRDefault="0056771E" w:rsidP="000C2864">
            <w:pPr>
              <w:jc w:val="center"/>
              <w:rPr>
                <w:rFonts w:asciiTheme="minorHAnsi" w:hAnsiTheme="minorHAnsi" w:cstheme="minorHAnsi"/>
                <w:b/>
                <w:color w:val="000000"/>
                <w:sz w:val="22"/>
                <w:szCs w:val="22"/>
              </w:rPr>
            </w:pPr>
            <w:r w:rsidRPr="00065437">
              <w:rPr>
                <w:rFonts w:asciiTheme="minorHAnsi" w:hAnsiTheme="minorHAnsi" w:cstheme="minorHAnsi"/>
                <w:b/>
                <w:sz w:val="22"/>
                <w:szCs w:val="22"/>
              </w:rPr>
              <w:t xml:space="preserve">2009 </w:t>
            </w:r>
            <w:r w:rsidR="00D600A0">
              <w:rPr>
                <w:rFonts w:asciiTheme="minorHAnsi" w:hAnsiTheme="minorHAnsi" w:cstheme="minorHAnsi"/>
                <w:b/>
                <w:sz w:val="22"/>
                <w:szCs w:val="22"/>
              </w:rPr>
              <w:t>Av</w:t>
            </w:r>
            <w:r w:rsidRPr="00065437">
              <w:rPr>
                <w:rFonts w:asciiTheme="minorHAnsi" w:hAnsiTheme="minorHAnsi" w:cstheme="minorHAnsi"/>
                <w:b/>
                <w:sz w:val="22"/>
                <w:szCs w:val="22"/>
              </w:rPr>
              <w:t>EDI data</w:t>
            </w:r>
          </w:p>
        </w:tc>
        <w:tc>
          <w:tcPr>
            <w:tcW w:w="1843" w:type="dxa"/>
            <w:tcBorders>
              <w:top w:val="single" w:sz="4" w:space="0" w:color="auto"/>
              <w:bottom w:val="single" w:sz="4" w:space="0" w:color="auto"/>
            </w:tcBorders>
            <w:vAlign w:val="bottom"/>
          </w:tcPr>
          <w:p w14:paraId="2A67A381" w14:textId="2F79B3A8" w:rsidR="0056771E" w:rsidRPr="00065437" w:rsidRDefault="0056771E" w:rsidP="000C2864">
            <w:pPr>
              <w:jc w:val="center"/>
              <w:rPr>
                <w:rFonts w:asciiTheme="minorHAnsi" w:hAnsiTheme="minorHAnsi" w:cstheme="minorHAnsi"/>
                <w:b/>
                <w:color w:val="000000"/>
                <w:sz w:val="22"/>
                <w:szCs w:val="22"/>
              </w:rPr>
            </w:pPr>
            <w:r w:rsidRPr="00065437">
              <w:rPr>
                <w:rFonts w:asciiTheme="minorHAnsi" w:hAnsiTheme="minorHAnsi" w:cstheme="minorHAnsi"/>
                <w:b/>
                <w:sz w:val="22"/>
                <w:szCs w:val="22"/>
              </w:rPr>
              <w:t xml:space="preserve">2012 </w:t>
            </w:r>
            <w:r w:rsidR="00B441D4">
              <w:rPr>
                <w:rFonts w:asciiTheme="minorHAnsi" w:hAnsiTheme="minorHAnsi" w:cstheme="minorHAnsi"/>
                <w:b/>
                <w:sz w:val="22"/>
                <w:szCs w:val="22"/>
              </w:rPr>
              <w:t>Av</w:t>
            </w:r>
            <w:r w:rsidRPr="00065437">
              <w:rPr>
                <w:rFonts w:asciiTheme="minorHAnsi" w:hAnsiTheme="minorHAnsi" w:cstheme="minorHAnsi"/>
                <w:b/>
                <w:sz w:val="22"/>
                <w:szCs w:val="22"/>
              </w:rPr>
              <w:t>EDI data</w:t>
            </w:r>
          </w:p>
        </w:tc>
      </w:tr>
      <w:tr w:rsidR="0056771E" w:rsidRPr="0056771E" w14:paraId="4992D545" w14:textId="77777777" w:rsidTr="00B441D4">
        <w:tc>
          <w:tcPr>
            <w:tcW w:w="1276" w:type="dxa"/>
            <w:vAlign w:val="bottom"/>
          </w:tcPr>
          <w:p w14:paraId="6ED6DB90" w14:textId="77777777" w:rsidR="0056771E" w:rsidRPr="0056771E" w:rsidRDefault="0056771E" w:rsidP="000C2864">
            <w:pPr>
              <w:jc w:val="center"/>
              <w:rPr>
                <w:rFonts w:ascii="Calibri" w:hAnsi="Calibri" w:cs="Calibri"/>
                <w:color w:val="000000"/>
                <w:sz w:val="22"/>
                <w:szCs w:val="22"/>
              </w:rPr>
            </w:pPr>
            <w:r w:rsidRPr="0056771E">
              <w:rPr>
                <w:rFonts w:ascii="Calibri" w:hAnsi="Calibri" w:cs="Calibri"/>
                <w:color w:val="000000"/>
                <w:sz w:val="22"/>
                <w:szCs w:val="22"/>
              </w:rPr>
              <w:t>C33</w:t>
            </w:r>
          </w:p>
        </w:tc>
        <w:tc>
          <w:tcPr>
            <w:tcW w:w="4394" w:type="dxa"/>
            <w:vAlign w:val="bottom"/>
          </w:tcPr>
          <w:p w14:paraId="43B22098" w14:textId="77777777" w:rsidR="0056771E" w:rsidRPr="0056771E" w:rsidRDefault="0056771E" w:rsidP="000C2864">
            <w:pPr>
              <w:rPr>
                <w:rFonts w:ascii="Calibri" w:hAnsi="Calibri" w:cs="Calibri"/>
                <w:color w:val="000000"/>
                <w:sz w:val="22"/>
                <w:szCs w:val="22"/>
              </w:rPr>
            </w:pPr>
            <w:r w:rsidRPr="0056771E">
              <w:rPr>
                <w:rFonts w:ascii="Calibri" w:hAnsi="Calibri" w:cs="Calibri"/>
                <w:color w:val="000000"/>
                <w:sz w:val="22"/>
                <w:szCs w:val="22"/>
              </w:rPr>
              <w:t>Helps other children who are feeling sick</w:t>
            </w:r>
          </w:p>
        </w:tc>
        <w:tc>
          <w:tcPr>
            <w:tcW w:w="1843" w:type="dxa"/>
            <w:vAlign w:val="bottom"/>
          </w:tcPr>
          <w:p w14:paraId="239935AC" w14:textId="77777777" w:rsidR="0056771E" w:rsidRPr="0056771E" w:rsidRDefault="0056771E" w:rsidP="000C2864">
            <w:pPr>
              <w:jc w:val="center"/>
              <w:rPr>
                <w:rFonts w:ascii="Calibri" w:hAnsi="Calibri" w:cs="Calibri"/>
                <w:color w:val="000000"/>
                <w:sz w:val="22"/>
                <w:szCs w:val="22"/>
              </w:rPr>
            </w:pPr>
            <w:r w:rsidRPr="0056771E">
              <w:rPr>
                <w:rFonts w:ascii="Calibri" w:hAnsi="Calibri" w:cs="Calibri"/>
                <w:color w:val="000000"/>
                <w:sz w:val="22"/>
                <w:szCs w:val="22"/>
              </w:rPr>
              <w:t>.951</w:t>
            </w:r>
          </w:p>
        </w:tc>
        <w:tc>
          <w:tcPr>
            <w:tcW w:w="1843" w:type="dxa"/>
          </w:tcPr>
          <w:p w14:paraId="47ACC1C7" w14:textId="77777777" w:rsidR="0056771E" w:rsidRPr="0056771E" w:rsidRDefault="0056771E" w:rsidP="000C2864">
            <w:pPr>
              <w:jc w:val="center"/>
              <w:rPr>
                <w:sz w:val="22"/>
                <w:szCs w:val="22"/>
              </w:rPr>
            </w:pPr>
            <w:r w:rsidRPr="0056771E">
              <w:rPr>
                <w:rFonts w:ascii="Calibri" w:hAnsi="Calibri" w:cs="Calibri"/>
                <w:color w:val="000000"/>
                <w:sz w:val="22"/>
                <w:szCs w:val="22"/>
              </w:rPr>
              <w:t>.956</w:t>
            </w:r>
          </w:p>
        </w:tc>
      </w:tr>
      <w:tr w:rsidR="000813FC" w:rsidRPr="0056771E" w14:paraId="555B9D59" w14:textId="77777777" w:rsidTr="00B441D4">
        <w:tc>
          <w:tcPr>
            <w:tcW w:w="1276" w:type="dxa"/>
            <w:vAlign w:val="center"/>
          </w:tcPr>
          <w:p w14:paraId="43E9F891"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C30</w:t>
            </w:r>
          </w:p>
        </w:tc>
        <w:tc>
          <w:tcPr>
            <w:tcW w:w="4394" w:type="dxa"/>
            <w:vAlign w:val="center"/>
          </w:tcPr>
          <w:p w14:paraId="01F1B104"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Comforts child who is crying or upset</w:t>
            </w:r>
          </w:p>
        </w:tc>
        <w:tc>
          <w:tcPr>
            <w:tcW w:w="1843" w:type="dxa"/>
            <w:vAlign w:val="center"/>
          </w:tcPr>
          <w:p w14:paraId="30208DDE"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.949</w:t>
            </w:r>
          </w:p>
        </w:tc>
        <w:tc>
          <w:tcPr>
            <w:tcW w:w="1843" w:type="dxa"/>
            <w:vAlign w:val="center"/>
          </w:tcPr>
          <w:p w14:paraId="6BEF45F4" w14:textId="77777777" w:rsidR="000813FC" w:rsidRPr="0056771E" w:rsidRDefault="000813FC" w:rsidP="000813FC">
            <w:pPr>
              <w:jc w:val="center"/>
              <w:rPr>
                <w:rFonts w:ascii="Calibri" w:hAnsi="Calibri" w:cstheme="minorHAnsi"/>
                <w:sz w:val="22"/>
                <w:szCs w:val="22"/>
              </w:rPr>
            </w:pPr>
            <w:r w:rsidRPr="0056771E">
              <w:rPr>
                <w:rFonts w:ascii="Calibri" w:hAnsi="Calibri" w:cstheme="minorHAnsi"/>
                <w:sz w:val="22"/>
                <w:szCs w:val="22"/>
              </w:rPr>
              <w:t>.951</w:t>
            </w:r>
          </w:p>
        </w:tc>
      </w:tr>
      <w:tr w:rsidR="000813FC" w:rsidRPr="0056771E" w14:paraId="158492F5" w14:textId="77777777" w:rsidTr="00B441D4">
        <w:tc>
          <w:tcPr>
            <w:tcW w:w="1276" w:type="dxa"/>
            <w:vAlign w:val="bottom"/>
          </w:tcPr>
          <w:p w14:paraId="36B034FA"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C40</w:t>
            </w:r>
          </w:p>
        </w:tc>
        <w:tc>
          <w:tcPr>
            <w:tcW w:w="4394" w:type="dxa"/>
            <w:vAlign w:val="bottom"/>
          </w:tcPr>
          <w:p w14:paraId="20ED25E7"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Distractible</w:t>
            </w:r>
          </w:p>
        </w:tc>
        <w:tc>
          <w:tcPr>
            <w:tcW w:w="1843" w:type="dxa"/>
            <w:vAlign w:val="bottom"/>
          </w:tcPr>
          <w:p w14:paraId="44D3C28B"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.889</w:t>
            </w:r>
          </w:p>
        </w:tc>
        <w:tc>
          <w:tcPr>
            <w:tcW w:w="1843" w:type="dxa"/>
          </w:tcPr>
          <w:p w14:paraId="0ADB2E1C" w14:textId="77777777" w:rsidR="000813FC" w:rsidRPr="0056771E" w:rsidRDefault="000813FC" w:rsidP="000813FC">
            <w:pPr>
              <w:jc w:val="center"/>
              <w:rPr>
                <w:sz w:val="22"/>
                <w:szCs w:val="22"/>
              </w:rPr>
            </w:pPr>
            <w:r w:rsidRPr="0056771E">
              <w:rPr>
                <w:rFonts w:ascii="Calibri" w:hAnsi="Calibri" w:cs="Calibri"/>
                <w:color w:val="000000"/>
                <w:sz w:val="22"/>
                <w:szCs w:val="22"/>
              </w:rPr>
              <w:t>.894</w:t>
            </w:r>
          </w:p>
        </w:tc>
      </w:tr>
      <w:tr w:rsidR="000813FC" w:rsidRPr="0056771E" w14:paraId="4DEBA49D" w14:textId="77777777" w:rsidTr="00B441D4">
        <w:tc>
          <w:tcPr>
            <w:tcW w:w="1276" w:type="dxa"/>
            <w:vAlign w:val="bottom"/>
          </w:tcPr>
          <w:p w14:paraId="1A068FFB"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C31</w:t>
            </w:r>
          </w:p>
        </w:tc>
        <w:tc>
          <w:tcPr>
            <w:tcW w:w="4394" w:type="dxa"/>
            <w:vAlign w:val="bottom"/>
          </w:tcPr>
          <w:p w14:paraId="08CE54E6"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Help pick up objects dropped by others</w:t>
            </w:r>
          </w:p>
        </w:tc>
        <w:tc>
          <w:tcPr>
            <w:tcW w:w="1843" w:type="dxa"/>
            <w:vAlign w:val="bottom"/>
          </w:tcPr>
          <w:p w14:paraId="6E9B9E52"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.882</w:t>
            </w:r>
          </w:p>
        </w:tc>
        <w:tc>
          <w:tcPr>
            <w:tcW w:w="1843" w:type="dxa"/>
          </w:tcPr>
          <w:p w14:paraId="6315946A" w14:textId="77777777" w:rsidR="000813FC" w:rsidRPr="0056771E" w:rsidRDefault="000813FC" w:rsidP="000813FC">
            <w:pPr>
              <w:jc w:val="center"/>
              <w:rPr>
                <w:sz w:val="22"/>
                <w:szCs w:val="22"/>
              </w:rPr>
            </w:pPr>
            <w:r w:rsidRPr="0056771E">
              <w:rPr>
                <w:rFonts w:ascii="Calibri" w:hAnsi="Calibri" w:cs="Calibri"/>
                <w:color w:val="000000"/>
                <w:sz w:val="22"/>
                <w:szCs w:val="22"/>
              </w:rPr>
              <w:t>.892</w:t>
            </w:r>
          </w:p>
        </w:tc>
      </w:tr>
      <w:tr w:rsidR="000813FC" w:rsidRPr="0056771E" w14:paraId="2977A21E" w14:textId="77777777" w:rsidTr="00B441D4">
        <w:tc>
          <w:tcPr>
            <w:tcW w:w="1276" w:type="dxa"/>
            <w:vAlign w:val="bottom"/>
          </w:tcPr>
          <w:p w14:paraId="6416E969"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C39</w:t>
            </w:r>
          </w:p>
        </w:tc>
        <w:tc>
          <w:tcPr>
            <w:tcW w:w="4394" w:type="dxa"/>
            <w:vAlign w:val="bottom"/>
          </w:tcPr>
          <w:p w14:paraId="5E053AD5"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Can’t sit still, is restless</w:t>
            </w:r>
          </w:p>
        </w:tc>
        <w:tc>
          <w:tcPr>
            <w:tcW w:w="1843" w:type="dxa"/>
            <w:vAlign w:val="bottom"/>
          </w:tcPr>
          <w:p w14:paraId="09AEE77B"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.876</w:t>
            </w:r>
          </w:p>
        </w:tc>
        <w:tc>
          <w:tcPr>
            <w:tcW w:w="1843" w:type="dxa"/>
          </w:tcPr>
          <w:p w14:paraId="15F314F4" w14:textId="77777777" w:rsidR="000813FC" w:rsidRPr="0056771E" w:rsidRDefault="000813FC" w:rsidP="000813FC">
            <w:pPr>
              <w:jc w:val="center"/>
              <w:rPr>
                <w:sz w:val="22"/>
                <w:szCs w:val="22"/>
              </w:rPr>
            </w:pPr>
            <w:r w:rsidRPr="0056771E">
              <w:rPr>
                <w:rFonts w:ascii="Calibri" w:hAnsi="Calibri" w:cs="Calibri"/>
                <w:color w:val="000000"/>
                <w:sz w:val="22"/>
                <w:szCs w:val="22"/>
              </w:rPr>
              <w:t>.877</w:t>
            </w:r>
          </w:p>
        </w:tc>
      </w:tr>
      <w:tr w:rsidR="000813FC" w:rsidRPr="0056771E" w14:paraId="4DFBB150" w14:textId="77777777" w:rsidTr="00B441D4">
        <w:tc>
          <w:tcPr>
            <w:tcW w:w="1276" w:type="dxa"/>
            <w:vAlign w:val="bottom"/>
          </w:tcPr>
          <w:p w14:paraId="6D932BB1"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C45</w:t>
            </w:r>
          </w:p>
        </w:tc>
        <w:tc>
          <w:tcPr>
            <w:tcW w:w="4394" w:type="dxa"/>
            <w:vAlign w:val="bottom"/>
          </w:tcPr>
          <w:p w14:paraId="42001A7D"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Cannot settle to anything</w:t>
            </w:r>
          </w:p>
        </w:tc>
        <w:tc>
          <w:tcPr>
            <w:tcW w:w="1843" w:type="dxa"/>
            <w:vAlign w:val="bottom"/>
          </w:tcPr>
          <w:p w14:paraId="19050A8C"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.868</w:t>
            </w:r>
          </w:p>
        </w:tc>
        <w:tc>
          <w:tcPr>
            <w:tcW w:w="1843" w:type="dxa"/>
          </w:tcPr>
          <w:p w14:paraId="71726E3B" w14:textId="77777777" w:rsidR="000813FC" w:rsidRPr="0056771E" w:rsidRDefault="000813FC" w:rsidP="000813FC">
            <w:pPr>
              <w:jc w:val="center"/>
              <w:rPr>
                <w:sz w:val="22"/>
                <w:szCs w:val="22"/>
              </w:rPr>
            </w:pPr>
            <w:r w:rsidRPr="0056771E">
              <w:rPr>
                <w:rFonts w:ascii="Calibri" w:hAnsi="Calibri" w:cs="Calibri"/>
                <w:color w:val="000000"/>
                <w:sz w:val="22"/>
                <w:szCs w:val="22"/>
              </w:rPr>
              <w:t>.890</w:t>
            </w:r>
          </w:p>
        </w:tc>
      </w:tr>
      <w:tr w:rsidR="000813FC" w:rsidRPr="0056771E" w14:paraId="41E915A4" w14:textId="77777777" w:rsidTr="00B441D4">
        <w:tc>
          <w:tcPr>
            <w:tcW w:w="1276" w:type="dxa"/>
            <w:vAlign w:val="bottom"/>
          </w:tcPr>
          <w:p w14:paraId="4BCE28D9"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C26</w:t>
            </w:r>
          </w:p>
        </w:tc>
        <w:tc>
          <w:tcPr>
            <w:tcW w:w="4394" w:type="dxa"/>
            <w:vAlign w:val="bottom"/>
          </w:tcPr>
          <w:p w14:paraId="3F01DE0E"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Tries to help someone who is hurt</w:t>
            </w:r>
          </w:p>
        </w:tc>
        <w:tc>
          <w:tcPr>
            <w:tcW w:w="1843" w:type="dxa"/>
            <w:vAlign w:val="bottom"/>
          </w:tcPr>
          <w:p w14:paraId="45B09507"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.868</w:t>
            </w:r>
          </w:p>
        </w:tc>
        <w:tc>
          <w:tcPr>
            <w:tcW w:w="1843" w:type="dxa"/>
            <w:vAlign w:val="bottom"/>
          </w:tcPr>
          <w:p w14:paraId="2252147F"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.878</w:t>
            </w:r>
          </w:p>
        </w:tc>
      </w:tr>
      <w:tr w:rsidR="000813FC" w:rsidRPr="0056771E" w14:paraId="3CEEBBEC" w14:textId="77777777" w:rsidTr="00B441D4">
        <w:tc>
          <w:tcPr>
            <w:tcW w:w="1276" w:type="dxa"/>
            <w:vAlign w:val="bottom"/>
          </w:tcPr>
          <w:p w14:paraId="25F015B0"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C27</w:t>
            </w:r>
          </w:p>
        </w:tc>
        <w:tc>
          <w:tcPr>
            <w:tcW w:w="4394" w:type="dxa"/>
            <w:vAlign w:val="bottom"/>
          </w:tcPr>
          <w:p w14:paraId="067CC401"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Volunteers help to clean someone else’s mess</w:t>
            </w:r>
          </w:p>
        </w:tc>
        <w:tc>
          <w:tcPr>
            <w:tcW w:w="1843" w:type="dxa"/>
            <w:vAlign w:val="bottom"/>
          </w:tcPr>
          <w:p w14:paraId="7B77FD47"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.868</w:t>
            </w:r>
          </w:p>
        </w:tc>
        <w:tc>
          <w:tcPr>
            <w:tcW w:w="1843" w:type="dxa"/>
          </w:tcPr>
          <w:p w14:paraId="453C7F5C" w14:textId="77777777" w:rsidR="000813FC" w:rsidRPr="0056771E" w:rsidRDefault="000813FC" w:rsidP="000813FC">
            <w:pPr>
              <w:jc w:val="center"/>
              <w:rPr>
                <w:sz w:val="22"/>
                <w:szCs w:val="22"/>
              </w:rPr>
            </w:pPr>
            <w:r w:rsidRPr="0056771E">
              <w:rPr>
                <w:rFonts w:ascii="Calibri" w:hAnsi="Calibri" w:cs="Calibri"/>
                <w:color w:val="000000"/>
                <w:sz w:val="22"/>
                <w:szCs w:val="22"/>
              </w:rPr>
              <w:t>.875</w:t>
            </w:r>
          </w:p>
        </w:tc>
      </w:tr>
      <w:tr w:rsidR="000813FC" w:rsidRPr="0056771E" w14:paraId="5D6CA3F1" w14:textId="77777777" w:rsidTr="00B441D4">
        <w:tc>
          <w:tcPr>
            <w:tcW w:w="1276" w:type="dxa"/>
            <w:vAlign w:val="bottom"/>
          </w:tcPr>
          <w:p w14:paraId="2DAC1BDC"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C29</w:t>
            </w:r>
          </w:p>
        </w:tc>
        <w:tc>
          <w:tcPr>
            <w:tcW w:w="4394" w:type="dxa"/>
            <w:vAlign w:val="bottom"/>
          </w:tcPr>
          <w:p w14:paraId="3EB59991"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Help other children with task difficulty</w:t>
            </w:r>
          </w:p>
        </w:tc>
        <w:tc>
          <w:tcPr>
            <w:tcW w:w="1843" w:type="dxa"/>
            <w:vAlign w:val="bottom"/>
          </w:tcPr>
          <w:p w14:paraId="57D136ED"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.863</w:t>
            </w:r>
          </w:p>
        </w:tc>
        <w:tc>
          <w:tcPr>
            <w:tcW w:w="1843" w:type="dxa"/>
          </w:tcPr>
          <w:p w14:paraId="1035077B" w14:textId="77777777" w:rsidR="000813FC" w:rsidRPr="0056771E" w:rsidRDefault="000813FC" w:rsidP="000813FC">
            <w:pPr>
              <w:jc w:val="center"/>
              <w:rPr>
                <w:sz w:val="22"/>
                <w:szCs w:val="22"/>
              </w:rPr>
            </w:pPr>
            <w:r w:rsidRPr="0056771E">
              <w:rPr>
                <w:rFonts w:ascii="Calibri" w:hAnsi="Calibri" w:cs="Calibri"/>
                <w:color w:val="000000"/>
                <w:sz w:val="22"/>
                <w:szCs w:val="22"/>
              </w:rPr>
              <w:t>.882</w:t>
            </w:r>
          </w:p>
        </w:tc>
      </w:tr>
      <w:tr w:rsidR="000813FC" w:rsidRPr="0056771E" w14:paraId="7BE11A56" w14:textId="77777777" w:rsidTr="00B441D4">
        <w:tc>
          <w:tcPr>
            <w:tcW w:w="1276" w:type="dxa"/>
            <w:vAlign w:val="bottom"/>
          </w:tcPr>
          <w:p w14:paraId="2BDA3F7A"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C41</w:t>
            </w:r>
          </w:p>
        </w:tc>
        <w:tc>
          <w:tcPr>
            <w:tcW w:w="4394" w:type="dxa"/>
            <w:vAlign w:val="bottom"/>
          </w:tcPr>
          <w:p w14:paraId="6EC1E683"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Disobedient</w:t>
            </w:r>
          </w:p>
        </w:tc>
        <w:tc>
          <w:tcPr>
            <w:tcW w:w="1843" w:type="dxa"/>
            <w:vAlign w:val="bottom"/>
          </w:tcPr>
          <w:p w14:paraId="1FB51C77"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.831</w:t>
            </w:r>
          </w:p>
        </w:tc>
        <w:tc>
          <w:tcPr>
            <w:tcW w:w="1843" w:type="dxa"/>
          </w:tcPr>
          <w:p w14:paraId="0211B1DD" w14:textId="77777777" w:rsidR="000813FC" w:rsidRPr="0056771E" w:rsidRDefault="000813FC" w:rsidP="000813FC">
            <w:pPr>
              <w:jc w:val="center"/>
              <w:rPr>
                <w:sz w:val="22"/>
                <w:szCs w:val="22"/>
              </w:rPr>
            </w:pPr>
            <w:r w:rsidRPr="0056771E">
              <w:rPr>
                <w:rFonts w:ascii="Calibri" w:hAnsi="Calibri" w:cs="Calibri"/>
                <w:color w:val="000000"/>
                <w:sz w:val="22"/>
                <w:szCs w:val="22"/>
              </w:rPr>
              <w:t>.835</w:t>
            </w:r>
          </w:p>
        </w:tc>
      </w:tr>
      <w:tr w:rsidR="000813FC" w:rsidRPr="0056771E" w14:paraId="0FD9664E" w14:textId="77777777" w:rsidTr="00B441D4">
        <w:tc>
          <w:tcPr>
            <w:tcW w:w="1276" w:type="dxa"/>
            <w:vAlign w:val="bottom"/>
          </w:tcPr>
          <w:p w14:paraId="05BC5826"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C46</w:t>
            </w:r>
          </w:p>
        </w:tc>
        <w:tc>
          <w:tcPr>
            <w:tcW w:w="4394" w:type="dxa"/>
            <w:vAlign w:val="bottom"/>
          </w:tcPr>
          <w:p w14:paraId="258E5A6F"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Inattentive</w:t>
            </w:r>
          </w:p>
        </w:tc>
        <w:tc>
          <w:tcPr>
            <w:tcW w:w="1843" w:type="dxa"/>
            <w:vAlign w:val="bottom"/>
          </w:tcPr>
          <w:p w14:paraId="613029BE"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.831</w:t>
            </w:r>
          </w:p>
        </w:tc>
        <w:tc>
          <w:tcPr>
            <w:tcW w:w="1843" w:type="dxa"/>
          </w:tcPr>
          <w:p w14:paraId="0FBE3A90" w14:textId="77777777" w:rsidR="000813FC" w:rsidRPr="0056771E" w:rsidRDefault="000813FC" w:rsidP="000813FC">
            <w:pPr>
              <w:jc w:val="center"/>
              <w:rPr>
                <w:sz w:val="22"/>
                <w:szCs w:val="22"/>
              </w:rPr>
            </w:pPr>
            <w:r w:rsidRPr="0056771E">
              <w:rPr>
                <w:rFonts w:ascii="Calibri" w:hAnsi="Calibri" w:cs="Calibri"/>
                <w:color w:val="000000"/>
                <w:sz w:val="22"/>
                <w:szCs w:val="22"/>
              </w:rPr>
              <w:t>.837</w:t>
            </w:r>
          </w:p>
        </w:tc>
      </w:tr>
      <w:tr w:rsidR="000813FC" w:rsidRPr="0056771E" w14:paraId="33861264" w14:textId="77777777" w:rsidTr="00B441D4">
        <w:tc>
          <w:tcPr>
            <w:tcW w:w="1276" w:type="dxa"/>
            <w:vAlign w:val="bottom"/>
          </w:tcPr>
          <w:p w14:paraId="22367676"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C36</w:t>
            </w:r>
          </w:p>
        </w:tc>
        <w:tc>
          <w:tcPr>
            <w:tcW w:w="4394" w:type="dxa"/>
            <w:vAlign w:val="bottom"/>
          </w:tcPr>
          <w:p w14:paraId="1E6B4238"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Kicks, bites, hits other children/ adults</w:t>
            </w:r>
          </w:p>
        </w:tc>
        <w:tc>
          <w:tcPr>
            <w:tcW w:w="1843" w:type="dxa"/>
            <w:vAlign w:val="bottom"/>
          </w:tcPr>
          <w:p w14:paraId="13D81E69"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.829</w:t>
            </w:r>
          </w:p>
        </w:tc>
        <w:tc>
          <w:tcPr>
            <w:tcW w:w="1843" w:type="dxa"/>
          </w:tcPr>
          <w:p w14:paraId="6513613B" w14:textId="77777777" w:rsidR="000813FC" w:rsidRPr="0056771E" w:rsidRDefault="000813FC" w:rsidP="000813FC">
            <w:pPr>
              <w:jc w:val="center"/>
              <w:rPr>
                <w:sz w:val="22"/>
                <w:szCs w:val="22"/>
              </w:rPr>
            </w:pPr>
            <w:r w:rsidRPr="0056771E">
              <w:rPr>
                <w:rFonts w:ascii="Calibri" w:hAnsi="Calibri" w:cs="Calibri"/>
                <w:color w:val="000000"/>
                <w:sz w:val="22"/>
                <w:szCs w:val="22"/>
              </w:rPr>
              <w:t>.826</w:t>
            </w:r>
          </w:p>
        </w:tc>
      </w:tr>
      <w:tr w:rsidR="000813FC" w:rsidRPr="0056771E" w14:paraId="7578AC74" w14:textId="77777777" w:rsidTr="00B441D4">
        <w:tc>
          <w:tcPr>
            <w:tcW w:w="1276" w:type="dxa"/>
            <w:vAlign w:val="bottom"/>
          </w:tcPr>
          <w:p w14:paraId="397C46C4"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C43</w:t>
            </w:r>
          </w:p>
        </w:tc>
        <w:tc>
          <w:tcPr>
            <w:tcW w:w="4394" w:type="dxa"/>
            <w:vAlign w:val="bottom"/>
          </w:tcPr>
          <w:p w14:paraId="6FB3AF22"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Impulsive, acts without thinking</w:t>
            </w:r>
          </w:p>
        </w:tc>
        <w:tc>
          <w:tcPr>
            <w:tcW w:w="1843" w:type="dxa"/>
            <w:vAlign w:val="bottom"/>
          </w:tcPr>
          <w:p w14:paraId="5B5294B3"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.816</w:t>
            </w:r>
          </w:p>
        </w:tc>
        <w:tc>
          <w:tcPr>
            <w:tcW w:w="1843" w:type="dxa"/>
          </w:tcPr>
          <w:p w14:paraId="0A1F7FDB" w14:textId="77777777" w:rsidR="000813FC" w:rsidRPr="0056771E" w:rsidRDefault="000813FC" w:rsidP="000813FC">
            <w:pPr>
              <w:jc w:val="center"/>
              <w:rPr>
                <w:sz w:val="22"/>
                <w:szCs w:val="22"/>
              </w:rPr>
            </w:pPr>
            <w:r w:rsidRPr="0056771E">
              <w:rPr>
                <w:rFonts w:ascii="Calibri" w:hAnsi="Calibri" w:cs="Calibri"/>
                <w:color w:val="000000"/>
                <w:sz w:val="22"/>
                <w:szCs w:val="22"/>
              </w:rPr>
              <w:t>.831</w:t>
            </w:r>
          </w:p>
        </w:tc>
      </w:tr>
      <w:tr w:rsidR="000813FC" w:rsidRPr="0056771E" w14:paraId="6B71DD04" w14:textId="77777777" w:rsidTr="00B441D4">
        <w:tc>
          <w:tcPr>
            <w:tcW w:w="1276" w:type="dxa"/>
            <w:vAlign w:val="bottom"/>
          </w:tcPr>
          <w:p w14:paraId="317CCB50"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C28</w:t>
            </w:r>
          </w:p>
        </w:tc>
        <w:tc>
          <w:tcPr>
            <w:tcW w:w="4394" w:type="dxa"/>
            <w:vAlign w:val="bottom"/>
          </w:tcPr>
          <w:p w14:paraId="1B908891"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If there is a quarrel, will try to stop</w:t>
            </w:r>
          </w:p>
        </w:tc>
        <w:tc>
          <w:tcPr>
            <w:tcW w:w="1843" w:type="dxa"/>
            <w:vAlign w:val="bottom"/>
          </w:tcPr>
          <w:p w14:paraId="12D3E79D"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.812</w:t>
            </w:r>
          </w:p>
        </w:tc>
        <w:tc>
          <w:tcPr>
            <w:tcW w:w="1843" w:type="dxa"/>
          </w:tcPr>
          <w:p w14:paraId="666929B4" w14:textId="77777777" w:rsidR="000813FC" w:rsidRPr="0056771E" w:rsidRDefault="000813FC" w:rsidP="000813FC">
            <w:pPr>
              <w:jc w:val="center"/>
              <w:rPr>
                <w:sz w:val="22"/>
                <w:szCs w:val="22"/>
              </w:rPr>
            </w:pPr>
            <w:r w:rsidRPr="0056771E">
              <w:rPr>
                <w:rFonts w:ascii="Calibri" w:hAnsi="Calibri" w:cs="Calibri"/>
                <w:color w:val="000000"/>
                <w:sz w:val="22"/>
                <w:szCs w:val="22"/>
              </w:rPr>
              <w:t>.828</w:t>
            </w:r>
          </w:p>
        </w:tc>
      </w:tr>
      <w:tr w:rsidR="000813FC" w:rsidRPr="0056771E" w14:paraId="6B777AE3" w14:textId="77777777" w:rsidTr="00B441D4">
        <w:tc>
          <w:tcPr>
            <w:tcW w:w="1276" w:type="dxa"/>
            <w:vAlign w:val="bottom"/>
          </w:tcPr>
          <w:p w14:paraId="0A38E19C"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C32</w:t>
            </w:r>
          </w:p>
        </w:tc>
        <w:tc>
          <w:tcPr>
            <w:tcW w:w="4394" w:type="dxa"/>
            <w:vAlign w:val="bottom"/>
          </w:tcPr>
          <w:p w14:paraId="4333DA97"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Invite others to join game</w:t>
            </w:r>
          </w:p>
        </w:tc>
        <w:tc>
          <w:tcPr>
            <w:tcW w:w="1843" w:type="dxa"/>
            <w:vAlign w:val="bottom"/>
          </w:tcPr>
          <w:p w14:paraId="3755A02F"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.811</w:t>
            </w:r>
          </w:p>
        </w:tc>
        <w:tc>
          <w:tcPr>
            <w:tcW w:w="1843" w:type="dxa"/>
          </w:tcPr>
          <w:p w14:paraId="6AEEEFEE" w14:textId="77777777" w:rsidR="000813FC" w:rsidRPr="0056771E" w:rsidRDefault="000813FC" w:rsidP="000813FC">
            <w:pPr>
              <w:jc w:val="center"/>
              <w:rPr>
                <w:sz w:val="22"/>
                <w:szCs w:val="22"/>
              </w:rPr>
            </w:pPr>
            <w:r w:rsidRPr="0056771E">
              <w:rPr>
                <w:rFonts w:ascii="Calibri" w:hAnsi="Calibri" w:cs="Calibri"/>
                <w:color w:val="000000"/>
                <w:sz w:val="22"/>
                <w:szCs w:val="22"/>
              </w:rPr>
              <w:t>.844</w:t>
            </w:r>
          </w:p>
        </w:tc>
      </w:tr>
      <w:tr w:rsidR="000813FC" w:rsidRPr="0056771E" w14:paraId="489676CA" w14:textId="77777777" w:rsidTr="00B441D4">
        <w:trPr>
          <w:trHeight w:val="296"/>
        </w:trPr>
        <w:tc>
          <w:tcPr>
            <w:tcW w:w="1276" w:type="dxa"/>
            <w:vAlign w:val="bottom"/>
          </w:tcPr>
          <w:p w14:paraId="61B2595D"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C34</w:t>
            </w:r>
          </w:p>
        </w:tc>
        <w:tc>
          <w:tcPr>
            <w:tcW w:w="4394" w:type="dxa"/>
            <w:vAlign w:val="bottom"/>
          </w:tcPr>
          <w:p w14:paraId="121B2B37"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Gets into physical fights</w:t>
            </w:r>
          </w:p>
        </w:tc>
        <w:tc>
          <w:tcPr>
            <w:tcW w:w="1843" w:type="dxa"/>
            <w:vAlign w:val="bottom"/>
          </w:tcPr>
          <w:p w14:paraId="37559C12"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.807</w:t>
            </w:r>
          </w:p>
        </w:tc>
        <w:tc>
          <w:tcPr>
            <w:tcW w:w="1843" w:type="dxa"/>
          </w:tcPr>
          <w:p w14:paraId="6A513621" w14:textId="77777777" w:rsidR="000813FC" w:rsidRPr="0056771E" w:rsidRDefault="000813FC" w:rsidP="000813FC">
            <w:pPr>
              <w:jc w:val="center"/>
              <w:rPr>
                <w:sz w:val="22"/>
                <w:szCs w:val="22"/>
              </w:rPr>
            </w:pPr>
            <w:r w:rsidRPr="0056771E">
              <w:rPr>
                <w:rFonts w:ascii="Calibri" w:hAnsi="Calibri" w:cs="Calibri"/>
                <w:color w:val="000000"/>
                <w:sz w:val="22"/>
                <w:szCs w:val="22"/>
              </w:rPr>
              <w:t>.806</w:t>
            </w:r>
          </w:p>
        </w:tc>
      </w:tr>
      <w:tr w:rsidR="000813FC" w:rsidRPr="0056771E" w14:paraId="3589B4F5" w14:textId="77777777" w:rsidTr="00B441D4">
        <w:tc>
          <w:tcPr>
            <w:tcW w:w="1276" w:type="dxa"/>
            <w:vAlign w:val="bottom"/>
          </w:tcPr>
          <w:p w14:paraId="4F580550"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C44</w:t>
            </w:r>
          </w:p>
        </w:tc>
        <w:tc>
          <w:tcPr>
            <w:tcW w:w="4394" w:type="dxa"/>
            <w:vAlign w:val="bottom"/>
          </w:tcPr>
          <w:p w14:paraId="7ED0B768"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Difficulty waiting turns in games/groups</w:t>
            </w:r>
          </w:p>
        </w:tc>
        <w:tc>
          <w:tcPr>
            <w:tcW w:w="1843" w:type="dxa"/>
            <w:vAlign w:val="bottom"/>
          </w:tcPr>
          <w:p w14:paraId="28191FD2"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.792</w:t>
            </w:r>
          </w:p>
        </w:tc>
        <w:tc>
          <w:tcPr>
            <w:tcW w:w="1843" w:type="dxa"/>
          </w:tcPr>
          <w:p w14:paraId="66E68BAF" w14:textId="77777777" w:rsidR="000813FC" w:rsidRPr="0056771E" w:rsidRDefault="000813FC" w:rsidP="000813FC">
            <w:pPr>
              <w:jc w:val="center"/>
              <w:rPr>
                <w:sz w:val="22"/>
                <w:szCs w:val="22"/>
              </w:rPr>
            </w:pPr>
            <w:r w:rsidRPr="0056771E">
              <w:rPr>
                <w:rFonts w:ascii="Calibri" w:hAnsi="Calibri" w:cs="Calibri"/>
                <w:color w:val="000000"/>
                <w:sz w:val="22"/>
                <w:szCs w:val="22"/>
              </w:rPr>
              <w:t>.807</w:t>
            </w:r>
          </w:p>
        </w:tc>
      </w:tr>
      <w:tr w:rsidR="000813FC" w:rsidRPr="0056771E" w14:paraId="1FFDA8F1" w14:textId="77777777" w:rsidTr="00B441D4">
        <w:tc>
          <w:tcPr>
            <w:tcW w:w="1276" w:type="dxa"/>
            <w:vAlign w:val="bottom"/>
          </w:tcPr>
          <w:p w14:paraId="7EEFE28F"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C35</w:t>
            </w:r>
          </w:p>
        </w:tc>
        <w:tc>
          <w:tcPr>
            <w:tcW w:w="4394" w:type="dxa"/>
            <w:vAlign w:val="bottom"/>
          </w:tcPr>
          <w:p w14:paraId="53D373B2"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Bullies or is mean to others</w:t>
            </w:r>
          </w:p>
        </w:tc>
        <w:tc>
          <w:tcPr>
            <w:tcW w:w="1843" w:type="dxa"/>
            <w:vAlign w:val="bottom"/>
          </w:tcPr>
          <w:p w14:paraId="720A554B"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.733</w:t>
            </w:r>
          </w:p>
        </w:tc>
        <w:tc>
          <w:tcPr>
            <w:tcW w:w="1843" w:type="dxa"/>
          </w:tcPr>
          <w:p w14:paraId="11771217" w14:textId="77777777" w:rsidR="000813FC" w:rsidRPr="0056771E" w:rsidRDefault="000813FC" w:rsidP="000813FC">
            <w:pPr>
              <w:jc w:val="center"/>
              <w:rPr>
                <w:sz w:val="22"/>
                <w:szCs w:val="22"/>
              </w:rPr>
            </w:pPr>
            <w:r w:rsidRPr="0056771E">
              <w:rPr>
                <w:rFonts w:ascii="Calibri" w:hAnsi="Calibri" w:cs="Calibri"/>
                <w:color w:val="000000"/>
                <w:sz w:val="22"/>
                <w:szCs w:val="22"/>
              </w:rPr>
              <w:t>.736</w:t>
            </w:r>
          </w:p>
        </w:tc>
      </w:tr>
      <w:tr w:rsidR="000813FC" w:rsidRPr="0056771E" w14:paraId="5B5E1DCD" w14:textId="77777777" w:rsidTr="00B441D4">
        <w:tc>
          <w:tcPr>
            <w:tcW w:w="1276" w:type="dxa"/>
            <w:vAlign w:val="bottom"/>
          </w:tcPr>
          <w:p w14:paraId="6146DBF2"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C37</w:t>
            </w:r>
          </w:p>
        </w:tc>
        <w:tc>
          <w:tcPr>
            <w:tcW w:w="4394" w:type="dxa"/>
            <w:vAlign w:val="bottom"/>
          </w:tcPr>
          <w:p w14:paraId="7670CE2B"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Takes things that do not belong to him/her</w:t>
            </w:r>
          </w:p>
        </w:tc>
        <w:tc>
          <w:tcPr>
            <w:tcW w:w="1843" w:type="dxa"/>
            <w:vAlign w:val="bottom"/>
          </w:tcPr>
          <w:p w14:paraId="60A2401B"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.722</w:t>
            </w:r>
          </w:p>
        </w:tc>
        <w:tc>
          <w:tcPr>
            <w:tcW w:w="1843" w:type="dxa"/>
          </w:tcPr>
          <w:p w14:paraId="4B8228A5" w14:textId="77777777" w:rsidR="000813FC" w:rsidRPr="0056771E" w:rsidRDefault="000813FC" w:rsidP="000813FC">
            <w:pPr>
              <w:jc w:val="center"/>
              <w:rPr>
                <w:sz w:val="22"/>
                <w:szCs w:val="22"/>
              </w:rPr>
            </w:pPr>
            <w:r w:rsidRPr="0056771E">
              <w:rPr>
                <w:rFonts w:ascii="Calibri" w:hAnsi="Calibri" w:cs="Calibri"/>
                <w:color w:val="000000"/>
                <w:sz w:val="22"/>
                <w:szCs w:val="22"/>
              </w:rPr>
              <w:t>.730</w:t>
            </w:r>
          </w:p>
        </w:tc>
      </w:tr>
      <w:tr w:rsidR="000813FC" w:rsidRPr="0056771E" w14:paraId="5C9B9BA2" w14:textId="77777777" w:rsidTr="00B441D4">
        <w:tc>
          <w:tcPr>
            <w:tcW w:w="1276" w:type="dxa"/>
            <w:vAlign w:val="bottom"/>
          </w:tcPr>
          <w:p w14:paraId="44AA35D6"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C38</w:t>
            </w:r>
          </w:p>
        </w:tc>
        <w:tc>
          <w:tcPr>
            <w:tcW w:w="4394" w:type="dxa"/>
            <w:vAlign w:val="bottom"/>
          </w:tcPr>
          <w:p w14:paraId="50E02FF4"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Laughs at other children’s discomfort</w:t>
            </w:r>
          </w:p>
        </w:tc>
        <w:tc>
          <w:tcPr>
            <w:tcW w:w="1843" w:type="dxa"/>
            <w:vAlign w:val="bottom"/>
          </w:tcPr>
          <w:p w14:paraId="439C7BFB"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.702</w:t>
            </w:r>
          </w:p>
        </w:tc>
        <w:tc>
          <w:tcPr>
            <w:tcW w:w="1843" w:type="dxa"/>
          </w:tcPr>
          <w:p w14:paraId="654D2BF1" w14:textId="77777777" w:rsidR="000813FC" w:rsidRPr="0056771E" w:rsidRDefault="000813FC" w:rsidP="000813FC">
            <w:pPr>
              <w:jc w:val="center"/>
              <w:rPr>
                <w:sz w:val="22"/>
                <w:szCs w:val="22"/>
              </w:rPr>
            </w:pPr>
            <w:r w:rsidRPr="0056771E">
              <w:rPr>
                <w:rFonts w:ascii="Calibri" w:hAnsi="Calibri" w:cs="Calibri"/>
                <w:color w:val="000000"/>
                <w:sz w:val="22"/>
                <w:szCs w:val="22"/>
              </w:rPr>
              <w:t>.716</w:t>
            </w:r>
          </w:p>
        </w:tc>
      </w:tr>
      <w:tr w:rsidR="000813FC" w:rsidRPr="0056771E" w14:paraId="43C5EB09" w14:textId="77777777" w:rsidTr="00B441D4">
        <w:tc>
          <w:tcPr>
            <w:tcW w:w="1276" w:type="dxa"/>
            <w:vAlign w:val="bottom"/>
          </w:tcPr>
          <w:p w14:paraId="58AE82F2"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C42</w:t>
            </w:r>
          </w:p>
        </w:tc>
        <w:tc>
          <w:tcPr>
            <w:tcW w:w="4394" w:type="dxa"/>
            <w:vAlign w:val="bottom"/>
          </w:tcPr>
          <w:p w14:paraId="39E269BD"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Has temper tantrums</w:t>
            </w:r>
          </w:p>
        </w:tc>
        <w:tc>
          <w:tcPr>
            <w:tcW w:w="1843" w:type="dxa"/>
            <w:vAlign w:val="bottom"/>
          </w:tcPr>
          <w:p w14:paraId="3DFF39BF"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.648</w:t>
            </w:r>
          </w:p>
        </w:tc>
        <w:tc>
          <w:tcPr>
            <w:tcW w:w="1843" w:type="dxa"/>
          </w:tcPr>
          <w:p w14:paraId="0357362C" w14:textId="77777777" w:rsidR="000813FC" w:rsidRPr="0056771E" w:rsidRDefault="000813FC" w:rsidP="000813FC">
            <w:pPr>
              <w:jc w:val="center"/>
              <w:rPr>
                <w:sz w:val="22"/>
                <w:szCs w:val="22"/>
              </w:rPr>
            </w:pPr>
            <w:r w:rsidRPr="0056771E">
              <w:rPr>
                <w:rFonts w:ascii="Calibri" w:hAnsi="Calibri" w:cs="Calibri"/>
                <w:color w:val="000000"/>
                <w:sz w:val="22"/>
                <w:szCs w:val="22"/>
              </w:rPr>
              <w:t>.655</w:t>
            </w:r>
          </w:p>
        </w:tc>
      </w:tr>
      <w:tr w:rsidR="000813FC" w:rsidRPr="0056771E" w14:paraId="079F3C49" w14:textId="77777777" w:rsidTr="00B441D4">
        <w:tc>
          <w:tcPr>
            <w:tcW w:w="1276" w:type="dxa"/>
            <w:vAlign w:val="bottom"/>
          </w:tcPr>
          <w:p w14:paraId="1AD682D3"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C51</w:t>
            </w:r>
          </w:p>
        </w:tc>
        <w:tc>
          <w:tcPr>
            <w:tcW w:w="4394" w:type="dxa"/>
            <w:vAlign w:val="bottom"/>
          </w:tcPr>
          <w:p w14:paraId="3265A83A"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Incapable of making decisions</w:t>
            </w:r>
          </w:p>
        </w:tc>
        <w:tc>
          <w:tcPr>
            <w:tcW w:w="1843" w:type="dxa"/>
            <w:vAlign w:val="bottom"/>
          </w:tcPr>
          <w:p w14:paraId="00F38F2B"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.557</w:t>
            </w:r>
          </w:p>
        </w:tc>
        <w:tc>
          <w:tcPr>
            <w:tcW w:w="1843" w:type="dxa"/>
          </w:tcPr>
          <w:p w14:paraId="1AC80CC9"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.557</w:t>
            </w:r>
          </w:p>
        </w:tc>
      </w:tr>
      <w:tr w:rsidR="000813FC" w:rsidRPr="0056771E" w14:paraId="319386DE" w14:textId="77777777" w:rsidTr="00B441D4">
        <w:tc>
          <w:tcPr>
            <w:tcW w:w="1276" w:type="dxa"/>
            <w:vAlign w:val="bottom"/>
          </w:tcPr>
          <w:p w14:paraId="02D88385"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C47</w:t>
            </w:r>
          </w:p>
        </w:tc>
        <w:tc>
          <w:tcPr>
            <w:tcW w:w="4394" w:type="dxa"/>
            <w:vAlign w:val="bottom"/>
          </w:tcPr>
          <w:p w14:paraId="473A299E"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Seems unhappy, sad or depressed</w:t>
            </w:r>
          </w:p>
        </w:tc>
        <w:tc>
          <w:tcPr>
            <w:tcW w:w="1843" w:type="dxa"/>
            <w:vAlign w:val="bottom"/>
          </w:tcPr>
          <w:p w14:paraId="1D5B7F9C"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.545</w:t>
            </w:r>
          </w:p>
        </w:tc>
        <w:tc>
          <w:tcPr>
            <w:tcW w:w="1843" w:type="dxa"/>
          </w:tcPr>
          <w:p w14:paraId="5A3B575E" w14:textId="77777777" w:rsidR="000813FC" w:rsidRPr="0056771E" w:rsidRDefault="000813FC" w:rsidP="000813FC">
            <w:pPr>
              <w:jc w:val="center"/>
              <w:rPr>
                <w:sz w:val="22"/>
                <w:szCs w:val="22"/>
              </w:rPr>
            </w:pPr>
            <w:r w:rsidRPr="0056771E">
              <w:rPr>
                <w:rFonts w:ascii="Calibri" w:hAnsi="Calibri" w:cs="Calibri"/>
                <w:color w:val="000000"/>
                <w:sz w:val="22"/>
                <w:szCs w:val="22"/>
              </w:rPr>
              <w:t>.555</w:t>
            </w:r>
          </w:p>
        </w:tc>
      </w:tr>
      <w:tr w:rsidR="000813FC" w:rsidRPr="0056771E" w14:paraId="44030D60" w14:textId="77777777" w:rsidTr="00B441D4">
        <w:tc>
          <w:tcPr>
            <w:tcW w:w="1276" w:type="dxa"/>
            <w:vAlign w:val="bottom"/>
          </w:tcPr>
          <w:p w14:paraId="03A9C4B3"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C48</w:t>
            </w:r>
          </w:p>
        </w:tc>
        <w:tc>
          <w:tcPr>
            <w:tcW w:w="4394" w:type="dxa"/>
            <w:vAlign w:val="bottom"/>
          </w:tcPr>
          <w:p w14:paraId="22EBB689"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Appears worried</w:t>
            </w:r>
          </w:p>
        </w:tc>
        <w:tc>
          <w:tcPr>
            <w:tcW w:w="1843" w:type="dxa"/>
            <w:vAlign w:val="bottom"/>
          </w:tcPr>
          <w:p w14:paraId="47C65F64"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.447</w:t>
            </w:r>
          </w:p>
        </w:tc>
        <w:tc>
          <w:tcPr>
            <w:tcW w:w="1843" w:type="dxa"/>
          </w:tcPr>
          <w:p w14:paraId="20464CF5" w14:textId="77777777" w:rsidR="000813FC" w:rsidRPr="0056771E" w:rsidRDefault="000813FC" w:rsidP="000813FC">
            <w:pPr>
              <w:jc w:val="center"/>
              <w:rPr>
                <w:sz w:val="22"/>
                <w:szCs w:val="22"/>
              </w:rPr>
            </w:pPr>
            <w:r w:rsidRPr="0056771E">
              <w:rPr>
                <w:rFonts w:ascii="Calibri" w:hAnsi="Calibri" w:cs="Calibri"/>
                <w:color w:val="000000"/>
                <w:sz w:val="22"/>
                <w:szCs w:val="22"/>
              </w:rPr>
              <w:t>.456</w:t>
            </w:r>
          </w:p>
        </w:tc>
      </w:tr>
      <w:tr w:rsidR="000813FC" w:rsidRPr="0056771E" w14:paraId="34455445" w14:textId="77777777" w:rsidTr="00B441D4">
        <w:tc>
          <w:tcPr>
            <w:tcW w:w="1276" w:type="dxa"/>
            <w:vAlign w:val="bottom"/>
          </w:tcPr>
          <w:p w14:paraId="4424E275"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C50</w:t>
            </w:r>
          </w:p>
        </w:tc>
        <w:tc>
          <w:tcPr>
            <w:tcW w:w="4394" w:type="dxa"/>
            <w:vAlign w:val="bottom"/>
          </w:tcPr>
          <w:p w14:paraId="56108063"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Nervous, highly strung or tense</w:t>
            </w:r>
          </w:p>
        </w:tc>
        <w:tc>
          <w:tcPr>
            <w:tcW w:w="1843" w:type="dxa"/>
            <w:vAlign w:val="bottom"/>
          </w:tcPr>
          <w:p w14:paraId="521A46A8"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.444</w:t>
            </w:r>
          </w:p>
        </w:tc>
        <w:tc>
          <w:tcPr>
            <w:tcW w:w="1843" w:type="dxa"/>
          </w:tcPr>
          <w:p w14:paraId="55157C10" w14:textId="77777777" w:rsidR="000813FC" w:rsidRPr="0056771E" w:rsidRDefault="000813FC" w:rsidP="000813FC">
            <w:pPr>
              <w:jc w:val="center"/>
              <w:rPr>
                <w:sz w:val="22"/>
                <w:szCs w:val="22"/>
              </w:rPr>
            </w:pPr>
            <w:r w:rsidRPr="0056771E">
              <w:rPr>
                <w:rFonts w:ascii="Calibri" w:hAnsi="Calibri" w:cs="Calibri"/>
                <w:color w:val="000000"/>
                <w:sz w:val="22"/>
                <w:szCs w:val="22"/>
              </w:rPr>
              <w:t>.448</w:t>
            </w:r>
          </w:p>
        </w:tc>
      </w:tr>
      <w:tr w:rsidR="000813FC" w:rsidRPr="0056771E" w14:paraId="7D83B0D9" w14:textId="77777777" w:rsidTr="00B441D4">
        <w:tc>
          <w:tcPr>
            <w:tcW w:w="1276" w:type="dxa"/>
            <w:tcBorders>
              <w:bottom w:val="single" w:sz="4" w:space="0" w:color="auto"/>
            </w:tcBorders>
            <w:vAlign w:val="bottom"/>
          </w:tcPr>
          <w:p w14:paraId="62BEA877"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C49</w:t>
            </w:r>
          </w:p>
        </w:tc>
        <w:tc>
          <w:tcPr>
            <w:tcW w:w="4394" w:type="dxa"/>
            <w:tcBorders>
              <w:bottom w:val="single" w:sz="4" w:space="0" w:color="auto"/>
            </w:tcBorders>
            <w:vAlign w:val="bottom"/>
          </w:tcPr>
          <w:p w14:paraId="4751CF6C" w14:textId="77777777" w:rsidR="000813FC" w:rsidRPr="0056771E" w:rsidRDefault="000813FC" w:rsidP="000813FC">
            <w:pPr>
              <w:rPr>
                <w:rFonts w:ascii="Calibri" w:hAnsi="Calibri" w:cs="Calibri"/>
                <w:color w:val="000000"/>
                <w:sz w:val="22"/>
                <w:szCs w:val="22"/>
              </w:rPr>
            </w:pPr>
            <w:r w:rsidRPr="0056771E">
              <w:rPr>
                <w:rFonts w:ascii="Calibri" w:hAnsi="Calibri" w:cs="Calibri"/>
                <w:color w:val="000000"/>
                <w:sz w:val="22"/>
                <w:szCs w:val="22"/>
              </w:rPr>
              <w:t>Cries a lot</w:t>
            </w:r>
          </w:p>
        </w:tc>
        <w:tc>
          <w:tcPr>
            <w:tcW w:w="1843" w:type="dxa"/>
            <w:tcBorders>
              <w:bottom w:val="single" w:sz="4" w:space="0" w:color="auto"/>
            </w:tcBorders>
            <w:vAlign w:val="bottom"/>
          </w:tcPr>
          <w:p w14:paraId="288F352F" w14:textId="77777777" w:rsidR="000813FC" w:rsidRPr="0056771E" w:rsidRDefault="000813FC" w:rsidP="000813FC">
            <w:pPr>
              <w:jc w:val="center"/>
              <w:rPr>
                <w:rFonts w:ascii="Calibri" w:hAnsi="Calibri" w:cs="Calibri"/>
                <w:color w:val="000000"/>
                <w:sz w:val="22"/>
                <w:szCs w:val="22"/>
              </w:rPr>
            </w:pPr>
            <w:r w:rsidRPr="0056771E">
              <w:rPr>
                <w:rFonts w:ascii="Calibri" w:hAnsi="Calibri" w:cs="Calibri"/>
                <w:color w:val="000000"/>
                <w:sz w:val="22"/>
                <w:szCs w:val="22"/>
              </w:rPr>
              <w:t>.425</w:t>
            </w:r>
          </w:p>
        </w:tc>
        <w:tc>
          <w:tcPr>
            <w:tcW w:w="1843" w:type="dxa"/>
            <w:tcBorders>
              <w:bottom w:val="single" w:sz="4" w:space="0" w:color="auto"/>
            </w:tcBorders>
          </w:tcPr>
          <w:p w14:paraId="18F8027A" w14:textId="77777777" w:rsidR="000813FC" w:rsidRPr="0056771E" w:rsidRDefault="000813FC" w:rsidP="000813FC">
            <w:pPr>
              <w:jc w:val="center"/>
              <w:rPr>
                <w:sz w:val="22"/>
                <w:szCs w:val="22"/>
              </w:rPr>
            </w:pPr>
            <w:r w:rsidRPr="0056771E">
              <w:rPr>
                <w:rFonts w:ascii="Calibri" w:hAnsi="Calibri" w:cs="Calibri"/>
                <w:color w:val="000000"/>
                <w:sz w:val="22"/>
                <w:szCs w:val="22"/>
              </w:rPr>
              <w:t>.424</w:t>
            </w:r>
          </w:p>
        </w:tc>
      </w:tr>
    </w:tbl>
    <w:p w14:paraId="50829943" w14:textId="77777777" w:rsidR="000813FC" w:rsidRPr="000813FC" w:rsidRDefault="000813FC" w:rsidP="000813FC">
      <w:pPr>
        <w:rPr>
          <w:rFonts w:eastAsia="Times New Roman" w:cstheme="minorHAnsi"/>
        </w:rPr>
      </w:pPr>
      <w:r w:rsidRPr="000813FC">
        <w:rPr>
          <w:rFonts w:eastAsia="Times New Roman" w:cstheme="minorHAnsi"/>
        </w:rPr>
        <w:br w:type="page"/>
      </w:r>
    </w:p>
    <w:p w14:paraId="210947E5" w14:textId="77777777" w:rsidR="000813FC" w:rsidRPr="000813FC" w:rsidRDefault="000813FC" w:rsidP="00E56E92">
      <w:pPr>
        <w:pStyle w:val="Heading2"/>
      </w:pPr>
      <w:bookmarkStart w:id="30" w:name="_Toc97558429"/>
      <w:r w:rsidRPr="000813FC">
        <w:lastRenderedPageBreak/>
        <w:t>Language and cognitive skills (school-based) domain</w:t>
      </w:r>
      <w:bookmarkEnd w:id="30"/>
    </w:p>
    <w:p w14:paraId="7C17D309" w14:textId="7A6B3BF4" w:rsidR="000813FC" w:rsidRDefault="000813FC" w:rsidP="00811599">
      <w:pPr>
        <w:rPr>
          <w:rFonts w:eastAsia="Times New Roman" w:cstheme="minorHAnsi"/>
        </w:rPr>
      </w:pPr>
      <w:r w:rsidRPr="000813FC">
        <w:rPr>
          <w:rFonts w:eastAsia="Times New Roman" w:cstheme="minorHAnsi"/>
        </w:rPr>
        <w:t xml:space="preserve">The items from the </w:t>
      </w:r>
      <w:r w:rsidR="001D7B94">
        <w:rPr>
          <w:rFonts w:eastAsia="Times New Roman" w:cstheme="minorHAnsi"/>
        </w:rPr>
        <w:t>l</w:t>
      </w:r>
      <w:r w:rsidRPr="000813FC">
        <w:rPr>
          <w:rFonts w:eastAsia="Times New Roman" w:cstheme="minorHAnsi"/>
        </w:rPr>
        <w:t>anguage and cognitive skills domain load together well</w:t>
      </w:r>
      <w:r w:rsidR="00064749">
        <w:rPr>
          <w:rFonts w:eastAsia="Times New Roman" w:cstheme="minorHAnsi"/>
        </w:rPr>
        <w:t xml:space="preserve">. </w:t>
      </w:r>
      <w:r w:rsidRPr="000813FC">
        <w:rPr>
          <w:rFonts w:eastAsia="Times New Roman" w:cstheme="minorHAnsi"/>
        </w:rPr>
        <w:t>In general, this domain is cohesive and the items correlate well together. The factor loadings are very consistent across the two waves of data, suggesting the relationship between the items and construct is stable over time.</w:t>
      </w:r>
    </w:p>
    <w:p w14:paraId="3907FEF9" w14:textId="515D2597" w:rsidR="000813FC" w:rsidRPr="000813FC" w:rsidRDefault="00811599" w:rsidP="00811599">
      <w:pPr>
        <w:pStyle w:val="Caption"/>
        <w:rPr>
          <w:rFonts w:eastAsia="Times New Roman" w:cstheme="minorHAnsi"/>
        </w:rPr>
      </w:pPr>
      <w:bookmarkStart w:id="31" w:name="_Toc97558452"/>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4</w:t>
      </w:r>
      <w:r w:rsidR="00B82BFE">
        <w:rPr>
          <w:noProof/>
        </w:rPr>
        <w:fldChar w:fldCharType="end"/>
      </w:r>
      <w:r w:rsidR="000813FC" w:rsidRPr="000813FC">
        <w:rPr>
          <w:rFonts w:eastAsia="Times New Roman" w:cstheme="minorHAnsi"/>
        </w:rPr>
        <w:t xml:space="preserve">:  Factor loadings for the 26-items from the </w:t>
      </w:r>
      <w:r w:rsidR="001D7B94">
        <w:rPr>
          <w:rFonts w:eastAsia="Times New Roman" w:cstheme="minorHAnsi"/>
        </w:rPr>
        <w:t>l</w:t>
      </w:r>
      <w:r w:rsidR="000813FC" w:rsidRPr="000813FC">
        <w:rPr>
          <w:rFonts w:eastAsia="Times New Roman" w:cstheme="minorHAnsi"/>
        </w:rPr>
        <w:t>anguage and cognitive skills domain</w:t>
      </w:r>
      <w:bookmarkEnd w:id="31"/>
      <w:r w:rsidR="000813FC" w:rsidRPr="000813FC">
        <w:rPr>
          <w:rFonts w:eastAsia="Times New Roman" w:cstheme="minorHAnsi"/>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Description w:val="Factor loadings for the 26-items from the language and cognitive skills domain "/>
      </w:tblPr>
      <w:tblGrid>
        <w:gridCol w:w="1276"/>
        <w:gridCol w:w="4394"/>
        <w:gridCol w:w="1985"/>
        <w:gridCol w:w="1843"/>
      </w:tblGrid>
      <w:tr w:rsidR="00811599" w:rsidRPr="00811599" w14:paraId="003E0726" w14:textId="77777777" w:rsidTr="00B441D4">
        <w:trPr>
          <w:tblHeader/>
        </w:trPr>
        <w:tc>
          <w:tcPr>
            <w:tcW w:w="1276" w:type="dxa"/>
            <w:tcBorders>
              <w:top w:val="single" w:sz="4" w:space="0" w:color="auto"/>
              <w:bottom w:val="single" w:sz="4" w:space="0" w:color="auto"/>
            </w:tcBorders>
            <w:vAlign w:val="bottom"/>
          </w:tcPr>
          <w:p w14:paraId="40B54805" w14:textId="77777777" w:rsidR="00811599" w:rsidRPr="00811599" w:rsidRDefault="00811599" w:rsidP="000C2864">
            <w:pPr>
              <w:rPr>
                <w:rFonts w:asciiTheme="minorHAnsi" w:hAnsiTheme="minorHAnsi" w:cstheme="minorHAnsi"/>
                <w:b/>
                <w:color w:val="000000"/>
                <w:sz w:val="22"/>
                <w:szCs w:val="22"/>
              </w:rPr>
            </w:pPr>
            <w:r w:rsidRPr="00811599">
              <w:rPr>
                <w:rFonts w:asciiTheme="minorHAnsi" w:hAnsiTheme="minorHAnsi" w:cstheme="minorHAnsi"/>
                <w:b/>
                <w:color w:val="000000"/>
                <w:sz w:val="22"/>
                <w:szCs w:val="22"/>
              </w:rPr>
              <w:t>Item code</w:t>
            </w:r>
          </w:p>
        </w:tc>
        <w:tc>
          <w:tcPr>
            <w:tcW w:w="4394" w:type="dxa"/>
            <w:tcBorders>
              <w:top w:val="single" w:sz="4" w:space="0" w:color="auto"/>
              <w:bottom w:val="single" w:sz="4" w:space="0" w:color="auto"/>
            </w:tcBorders>
            <w:vAlign w:val="bottom"/>
          </w:tcPr>
          <w:p w14:paraId="0598C8C7" w14:textId="77777777" w:rsidR="00811599" w:rsidRPr="00811599" w:rsidRDefault="00811599" w:rsidP="000C2864">
            <w:pPr>
              <w:rPr>
                <w:rFonts w:asciiTheme="minorHAnsi" w:hAnsiTheme="minorHAnsi" w:cstheme="minorHAnsi"/>
                <w:b/>
                <w:color w:val="000000"/>
                <w:sz w:val="22"/>
                <w:szCs w:val="22"/>
              </w:rPr>
            </w:pPr>
            <w:r w:rsidRPr="00811599">
              <w:rPr>
                <w:rFonts w:asciiTheme="minorHAnsi" w:hAnsiTheme="minorHAnsi" w:cstheme="minorHAnsi"/>
                <w:b/>
                <w:color w:val="000000"/>
                <w:sz w:val="22"/>
                <w:szCs w:val="22"/>
              </w:rPr>
              <w:t>Item description</w:t>
            </w:r>
          </w:p>
        </w:tc>
        <w:tc>
          <w:tcPr>
            <w:tcW w:w="1985" w:type="dxa"/>
            <w:tcBorders>
              <w:top w:val="single" w:sz="4" w:space="0" w:color="auto"/>
              <w:bottom w:val="single" w:sz="4" w:space="0" w:color="auto"/>
            </w:tcBorders>
            <w:vAlign w:val="bottom"/>
          </w:tcPr>
          <w:p w14:paraId="515B2F6B" w14:textId="4552A6D4" w:rsidR="00811599" w:rsidRPr="00811599" w:rsidRDefault="00811599" w:rsidP="000C2864">
            <w:pPr>
              <w:jc w:val="center"/>
              <w:rPr>
                <w:rFonts w:asciiTheme="minorHAnsi" w:hAnsiTheme="minorHAnsi" w:cstheme="minorHAnsi"/>
                <w:b/>
                <w:color w:val="000000"/>
                <w:sz w:val="22"/>
                <w:szCs w:val="22"/>
              </w:rPr>
            </w:pPr>
            <w:r w:rsidRPr="00811599">
              <w:rPr>
                <w:rFonts w:asciiTheme="minorHAnsi" w:hAnsiTheme="minorHAnsi" w:cstheme="minorHAnsi"/>
                <w:b/>
                <w:sz w:val="22"/>
                <w:szCs w:val="22"/>
              </w:rPr>
              <w:t xml:space="preserve">2009 </w:t>
            </w:r>
            <w:r w:rsidR="00B441D4">
              <w:rPr>
                <w:rFonts w:asciiTheme="minorHAnsi" w:hAnsiTheme="minorHAnsi" w:cstheme="minorHAnsi"/>
                <w:b/>
                <w:sz w:val="22"/>
                <w:szCs w:val="22"/>
              </w:rPr>
              <w:t>Av</w:t>
            </w:r>
            <w:r w:rsidRPr="00811599">
              <w:rPr>
                <w:rFonts w:asciiTheme="minorHAnsi" w:hAnsiTheme="minorHAnsi" w:cstheme="minorHAnsi"/>
                <w:b/>
                <w:sz w:val="22"/>
                <w:szCs w:val="22"/>
              </w:rPr>
              <w:t>EDI data</w:t>
            </w:r>
          </w:p>
        </w:tc>
        <w:tc>
          <w:tcPr>
            <w:tcW w:w="1843" w:type="dxa"/>
            <w:tcBorders>
              <w:top w:val="single" w:sz="4" w:space="0" w:color="auto"/>
              <w:bottom w:val="single" w:sz="4" w:space="0" w:color="auto"/>
            </w:tcBorders>
            <w:vAlign w:val="bottom"/>
          </w:tcPr>
          <w:p w14:paraId="3236ED65" w14:textId="65356BA5" w:rsidR="00811599" w:rsidRPr="00811599" w:rsidRDefault="00811599" w:rsidP="000C2864">
            <w:pPr>
              <w:jc w:val="center"/>
              <w:rPr>
                <w:rFonts w:asciiTheme="minorHAnsi" w:hAnsiTheme="minorHAnsi" w:cstheme="minorHAnsi"/>
                <w:b/>
                <w:color w:val="000000"/>
                <w:sz w:val="22"/>
                <w:szCs w:val="22"/>
              </w:rPr>
            </w:pPr>
            <w:r w:rsidRPr="00811599">
              <w:rPr>
                <w:rFonts w:asciiTheme="minorHAnsi" w:hAnsiTheme="minorHAnsi" w:cstheme="minorHAnsi"/>
                <w:b/>
                <w:sz w:val="22"/>
                <w:szCs w:val="22"/>
              </w:rPr>
              <w:t xml:space="preserve">2012 </w:t>
            </w:r>
            <w:r w:rsidR="00B441D4">
              <w:rPr>
                <w:rFonts w:asciiTheme="minorHAnsi" w:hAnsiTheme="minorHAnsi" w:cstheme="minorHAnsi"/>
                <w:b/>
                <w:sz w:val="22"/>
                <w:szCs w:val="22"/>
              </w:rPr>
              <w:t>Av</w:t>
            </w:r>
            <w:r w:rsidRPr="00811599">
              <w:rPr>
                <w:rFonts w:asciiTheme="minorHAnsi" w:hAnsiTheme="minorHAnsi" w:cstheme="minorHAnsi"/>
                <w:b/>
                <w:sz w:val="22"/>
                <w:szCs w:val="22"/>
              </w:rPr>
              <w:t>EDI data</w:t>
            </w:r>
          </w:p>
        </w:tc>
      </w:tr>
      <w:tr w:rsidR="000813FC" w:rsidRPr="00811599" w14:paraId="4AC12721" w14:textId="77777777" w:rsidTr="00B441D4">
        <w:tc>
          <w:tcPr>
            <w:tcW w:w="1276" w:type="dxa"/>
            <w:vAlign w:val="bottom"/>
          </w:tcPr>
          <w:p w14:paraId="44D62263"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B17</w:t>
            </w:r>
          </w:p>
        </w:tc>
        <w:tc>
          <w:tcPr>
            <w:tcW w:w="4394" w:type="dxa"/>
            <w:vAlign w:val="bottom"/>
          </w:tcPr>
          <w:p w14:paraId="65F201DC"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read simple sentences</w:t>
            </w:r>
          </w:p>
        </w:tc>
        <w:tc>
          <w:tcPr>
            <w:tcW w:w="1985" w:type="dxa"/>
            <w:vAlign w:val="bottom"/>
          </w:tcPr>
          <w:p w14:paraId="103E4338"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.929</w:t>
            </w:r>
          </w:p>
        </w:tc>
        <w:tc>
          <w:tcPr>
            <w:tcW w:w="1843" w:type="dxa"/>
          </w:tcPr>
          <w:p w14:paraId="3FA57D35" w14:textId="77777777" w:rsidR="000813FC" w:rsidRPr="00811599" w:rsidRDefault="000813FC" w:rsidP="000813FC">
            <w:pPr>
              <w:jc w:val="center"/>
              <w:rPr>
                <w:sz w:val="22"/>
                <w:szCs w:val="22"/>
              </w:rPr>
            </w:pPr>
            <w:r w:rsidRPr="00811599">
              <w:rPr>
                <w:rFonts w:ascii="Calibri" w:hAnsi="Calibri" w:cs="Calibri"/>
                <w:sz w:val="22"/>
                <w:szCs w:val="22"/>
              </w:rPr>
              <w:t>.921</w:t>
            </w:r>
          </w:p>
        </w:tc>
      </w:tr>
      <w:tr w:rsidR="000813FC" w:rsidRPr="00811599" w14:paraId="07B27849" w14:textId="77777777" w:rsidTr="00B441D4">
        <w:tc>
          <w:tcPr>
            <w:tcW w:w="1276" w:type="dxa"/>
            <w:vAlign w:val="bottom"/>
          </w:tcPr>
          <w:p w14:paraId="6F0704C3"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B15</w:t>
            </w:r>
          </w:p>
        </w:tc>
        <w:tc>
          <w:tcPr>
            <w:tcW w:w="4394" w:type="dxa"/>
            <w:vAlign w:val="bottom"/>
          </w:tcPr>
          <w:p w14:paraId="7B4E9CA1"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read simple words</w:t>
            </w:r>
          </w:p>
        </w:tc>
        <w:tc>
          <w:tcPr>
            <w:tcW w:w="1985" w:type="dxa"/>
            <w:vAlign w:val="bottom"/>
          </w:tcPr>
          <w:p w14:paraId="11DBCCFE"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.927</w:t>
            </w:r>
          </w:p>
        </w:tc>
        <w:tc>
          <w:tcPr>
            <w:tcW w:w="1843" w:type="dxa"/>
          </w:tcPr>
          <w:p w14:paraId="3853F388" w14:textId="77777777" w:rsidR="000813FC" w:rsidRPr="00811599" w:rsidRDefault="000813FC" w:rsidP="000813FC">
            <w:pPr>
              <w:jc w:val="center"/>
              <w:rPr>
                <w:sz w:val="22"/>
                <w:szCs w:val="22"/>
              </w:rPr>
            </w:pPr>
            <w:r w:rsidRPr="00811599">
              <w:rPr>
                <w:rFonts w:ascii="Calibri" w:hAnsi="Calibri" w:cs="Calibri"/>
                <w:sz w:val="22"/>
                <w:szCs w:val="22"/>
              </w:rPr>
              <w:t>.928</w:t>
            </w:r>
          </w:p>
        </w:tc>
      </w:tr>
      <w:tr w:rsidR="000813FC" w:rsidRPr="00811599" w14:paraId="7DF60AC5" w14:textId="77777777" w:rsidTr="00B441D4">
        <w:tc>
          <w:tcPr>
            <w:tcW w:w="1276" w:type="dxa"/>
            <w:vAlign w:val="bottom"/>
          </w:tcPr>
          <w:p w14:paraId="64BD2DC2"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B22</w:t>
            </w:r>
          </w:p>
        </w:tc>
        <w:tc>
          <w:tcPr>
            <w:tcW w:w="4394" w:type="dxa"/>
            <w:vAlign w:val="bottom"/>
          </w:tcPr>
          <w:p w14:paraId="48914FE1"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write simple words</w:t>
            </w:r>
          </w:p>
        </w:tc>
        <w:tc>
          <w:tcPr>
            <w:tcW w:w="1985" w:type="dxa"/>
            <w:vAlign w:val="bottom"/>
          </w:tcPr>
          <w:p w14:paraId="09B253DE"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.898</w:t>
            </w:r>
          </w:p>
        </w:tc>
        <w:tc>
          <w:tcPr>
            <w:tcW w:w="1843" w:type="dxa"/>
          </w:tcPr>
          <w:p w14:paraId="1948190F" w14:textId="77777777" w:rsidR="000813FC" w:rsidRPr="00811599" w:rsidRDefault="000813FC" w:rsidP="000813FC">
            <w:pPr>
              <w:jc w:val="center"/>
              <w:rPr>
                <w:sz w:val="22"/>
                <w:szCs w:val="22"/>
              </w:rPr>
            </w:pPr>
            <w:r w:rsidRPr="00811599">
              <w:rPr>
                <w:rFonts w:ascii="Calibri" w:hAnsi="Calibri" w:cs="Calibri"/>
                <w:sz w:val="22"/>
                <w:szCs w:val="22"/>
              </w:rPr>
              <w:t>.907</w:t>
            </w:r>
          </w:p>
        </w:tc>
      </w:tr>
      <w:tr w:rsidR="000813FC" w:rsidRPr="00811599" w14:paraId="773745DB" w14:textId="77777777" w:rsidTr="00B441D4">
        <w:tc>
          <w:tcPr>
            <w:tcW w:w="1276" w:type="dxa"/>
            <w:vAlign w:val="bottom"/>
          </w:tcPr>
          <w:p w14:paraId="63081BDA"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B11</w:t>
            </w:r>
          </w:p>
        </w:tc>
        <w:tc>
          <w:tcPr>
            <w:tcW w:w="4394" w:type="dxa"/>
            <w:vAlign w:val="bottom"/>
          </w:tcPr>
          <w:p w14:paraId="492176CD"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Identify some letters of alphabet</w:t>
            </w:r>
          </w:p>
        </w:tc>
        <w:tc>
          <w:tcPr>
            <w:tcW w:w="1985" w:type="dxa"/>
            <w:vAlign w:val="bottom"/>
          </w:tcPr>
          <w:p w14:paraId="23D772F0"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.889</w:t>
            </w:r>
          </w:p>
        </w:tc>
        <w:tc>
          <w:tcPr>
            <w:tcW w:w="1843" w:type="dxa"/>
          </w:tcPr>
          <w:p w14:paraId="1B611A36" w14:textId="77777777" w:rsidR="000813FC" w:rsidRPr="00811599" w:rsidRDefault="000813FC" w:rsidP="000813FC">
            <w:pPr>
              <w:jc w:val="center"/>
              <w:rPr>
                <w:sz w:val="22"/>
                <w:szCs w:val="22"/>
              </w:rPr>
            </w:pPr>
            <w:r w:rsidRPr="00811599">
              <w:rPr>
                <w:rFonts w:ascii="Calibri" w:hAnsi="Calibri" w:cs="Calibri"/>
                <w:sz w:val="22"/>
                <w:szCs w:val="22"/>
              </w:rPr>
              <w:t>.899</w:t>
            </w:r>
          </w:p>
        </w:tc>
      </w:tr>
      <w:tr w:rsidR="000813FC" w:rsidRPr="00811599" w14:paraId="04B6087C" w14:textId="77777777" w:rsidTr="00B441D4">
        <w:tc>
          <w:tcPr>
            <w:tcW w:w="1276" w:type="dxa"/>
            <w:vAlign w:val="bottom"/>
          </w:tcPr>
          <w:p w14:paraId="1E7FE443"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B12</w:t>
            </w:r>
          </w:p>
        </w:tc>
        <w:tc>
          <w:tcPr>
            <w:tcW w:w="4394" w:type="dxa"/>
            <w:vAlign w:val="bottom"/>
          </w:tcPr>
          <w:p w14:paraId="2B64A200"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attach sounds to letters</w:t>
            </w:r>
          </w:p>
        </w:tc>
        <w:tc>
          <w:tcPr>
            <w:tcW w:w="1985" w:type="dxa"/>
            <w:vAlign w:val="bottom"/>
          </w:tcPr>
          <w:p w14:paraId="4EA7B4AA"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.878</w:t>
            </w:r>
          </w:p>
        </w:tc>
        <w:tc>
          <w:tcPr>
            <w:tcW w:w="1843" w:type="dxa"/>
          </w:tcPr>
          <w:p w14:paraId="12CAAF5C" w14:textId="77777777" w:rsidR="000813FC" w:rsidRPr="00811599" w:rsidRDefault="000813FC" w:rsidP="000813FC">
            <w:pPr>
              <w:jc w:val="center"/>
              <w:rPr>
                <w:sz w:val="22"/>
                <w:szCs w:val="22"/>
              </w:rPr>
            </w:pPr>
            <w:r w:rsidRPr="00811599">
              <w:rPr>
                <w:rFonts w:ascii="Calibri" w:hAnsi="Calibri" w:cs="Calibri"/>
                <w:sz w:val="22"/>
                <w:szCs w:val="22"/>
              </w:rPr>
              <w:t>.880</w:t>
            </w:r>
          </w:p>
        </w:tc>
      </w:tr>
      <w:tr w:rsidR="000813FC" w:rsidRPr="00811599" w14:paraId="225DB533" w14:textId="77777777" w:rsidTr="00B441D4">
        <w:tc>
          <w:tcPr>
            <w:tcW w:w="1276" w:type="dxa"/>
            <w:vAlign w:val="bottom"/>
          </w:tcPr>
          <w:p w14:paraId="56702907"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B9</w:t>
            </w:r>
          </w:p>
        </w:tc>
        <w:tc>
          <w:tcPr>
            <w:tcW w:w="4394" w:type="dxa"/>
            <w:vAlign w:val="bottom"/>
          </w:tcPr>
          <w:p w14:paraId="27E2E349"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Generally interested in books</w:t>
            </w:r>
          </w:p>
        </w:tc>
        <w:tc>
          <w:tcPr>
            <w:tcW w:w="1985" w:type="dxa"/>
            <w:vAlign w:val="bottom"/>
          </w:tcPr>
          <w:p w14:paraId="46363705"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.867</w:t>
            </w:r>
          </w:p>
        </w:tc>
        <w:tc>
          <w:tcPr>
            <w:tcW w:w="1843" w:type="dxa"/>
          </w:tcPr>
          <w:p w14:paraId="28E989F1" w14:textId="77777777" w:rsidR="000813FC" w:rsidRPr="00811599" w:rsidRDefault="000813FC" w:rsidP="000813FC">
            <w:pPr>
              <w:jc w:val="center"/>
              <w:rPr>
                <w:sz w:val="22"/>
                <w:szCs w:val="22"/>
              </w:rPr>
            </w:pPr>
            <w:r w:rsidRPr="00811599">
              <w:rPr>
                <w:rFonts w:ascii="Calibri" w:hAnsi="Calibri" w:cs="Calibri"/>
                <w:sz w:val="22"/>
                <w:szCs w:val="22"/>
              </w:rPr>
              <w:t>.879</w:t>
            </w:r>
          </w:p>
        </w:tc>
      </w:tr>
      <w:tr w:rsidR="000813FC" w:rsidRPr="00811599" w14:paraId="3C622075" w14:textId="77777777" w:rsidTr="00B441D4">
        <w:trPr>
          <w:trHeight w:val="296"/>
        </w:trPr>
        <w:tc>
          <w:tcPr>
            <w:tcW w:w="1276" w:type="dxa"/>
            <w:vAlign w:val="bottom"/>
          </w:tcPr>
          <w:p w14:paraId="7FFD2669"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B23</w:t>
            </w:r>
          </w:p>
        </w:tc>
        <w:tc>
          <w:tcPr>
            <w:tcW w:w="4394" w:type="dxa"/>
            <w:vAlign w:val="bottom"/>
          </w:tcPr>
          <w:p w14:paraId="2DB795E3"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write a simple sentence</w:t>
            </w:r>
          </w:p>
        </w:tc>
        <w:tc>
          <w:tcPr>
            <w:tcW w:w="1985" w:type="dxa"/>
            <w:vAlign w:val="bottom"/>
          </w:tcPr>
          <w:p w14:paraId="76FDF629"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.867</w:t>
            </w:r>
          </w:p>
        </w:tc>
        <w:tc>
          <w:tcPr>
            <w:tcW w:w="1843" w:type="dxa"/>
          </w:tcPr>
          <w:p w14:paraId="07D974CA" w14:textId="77777777" w:rsidR="000813FC" w:rsidRPr="00811599" w:rsidRDefault="000813FC" w:rsidP="000813FC">
            <w:pPr>
              <w:jc w:val="center"/>
              <w:rPr>
                <w:sz w:val="22"/>
                <w:szCs w:val="22"/>
              </w:rPr>
            </w:pPr>
            <w:r w:rsidRPr="00811599">
              <w:rPr>
                <w:rFonts w:ascii="Calibri" w:hAnsi="Calibri" w:cs="Calibri"/>
                <w:sz w:val="22"/>
                <w:szCs w:val="22"/>
              </w:rPr>
              <w:t>.870</w:t>
            </w:r>
          </w:p>
        </w:tc>
      </w:tr>
      <w:tr w:rsidR="000813FC" w:rsidRPr="00811599" w14:paraId="5E16C82F" w14:textId="77777777" w:rsidTr="00B441D4">
        <w:tc>
          <w:tcPr>
            <w:tcW w:w="1276" w:type="dxa"/>
            <w:vAlign w:val="bottom"/>
          </w:tcPr>
          <w:p w14:paraId="1B83EF63"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B26</w:t>
            </w:r>
          </w:p>
        </w:tc>
        <w:tc>
          <w:tcPr>
            <w:tcW w:w="4394" w:type="dxa"/>
            <w:vAlign w:val="bottom"/>
          </w:tcPr>
          <w:p w14:paraId="2F837C5D"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Interested in games involving numbers</w:t>
            </w:r>
          </w:p>
        </w:tc>
        <w:tc>
          <w:tcPr>
            <w:tcW w:w="1985" w:type="dxa"/>
            <w:vAlign w:val="bottom"/>
          </w:tcPr>
          <w:p w14:paraId="6246B5A1"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.864</w:t>
            </w:r>
          </w:p>
        </w:tc>
        <w:tc>
          <w:tcPr>
            <w:tcW w:w="1843" w:type="dxa"/>
          </w:tcPr>
          <w:p w14:paraId="4DB2C405" w14:textId="77777777" w:rsidR="000813FC" w:rsidRPr="00811599" w:rsidRDefault="000813FC" w:rsidP="000813FC">
            <w:pPr>
              <w:jc w:val="center"/>
              <w:rPr>
                <w:sz w:val="22"/>
                <w:szCs w:val="22"/>
              </w:rPr>
            </w:pPr>
            <w:r w:rsidRPr="00811599">
              <w:rPr>
                <w:rFonts w:ascii="Calibri" w:hAnsi="Calibri" w:cs="Calibri"/>
                <w:sz w:val="22"/>
                <w:szCs w:val="22"/>
              </w:rPr>
              <w:t>.875</w:t>
            </w:r>
          </w:p>
        </w:tc>
      </w:tr>
      <w:tr w:rsidR="000813FC" w:rsidRPr="00811599" w14:paraId="0286A585" w14:textId="77777777" w:rsidTr="00B441D4">
        <w:tc>
          <w:tcPr>
            <w:tcW w:w="1276" w:type="dxa"/>
            <w:vAlign w:val="bottom"/>
          </w:tcPr>
          <w:p w14:paraId="2B0AA125"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B25</w:t>
            </w:r>
          </w:p>
        </w:tc>
        <w:tc>
          <w:tcPr>
            <w:tcW w:w="4394" w:type="dxa"/>
            <w:vAlign w:val="bottom"/>
          </w:tcPr>
          <w:p w14:paraId="51D4DBC3"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Interested in mathematics</w:t>
            </w:r>
          </w:p>
        </w:tc>
        <w:tc>
          <w:tcPr>
            <w:tcW w:w="1985" w:type="dxa"/>
            <w:vAlign w:val="bottom"/>
          </w:tcPr>
          <w:p w14:paraId="6DFFA114"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.858</w:t>
            </w:r>
          </w:p>
        </w:tc>
        <w:tc>
          <w:tcPr>
            <w:tcW w:w="1843" w:type="dxa"/>
          </w:tcPr>
          <w:p w14:paraId="02D362EC" w14:textId="77777777" w:rsidR="000813FC" w:rsidRPr="00811599" w:rsidRDefault="000813FC" w:rsidP="000813FC">
            <w:pPr>
              <w:jc w:val="center"/>
              <w:rPr>
                <w:sz w:val="22"/>
                <w:szCs w:val="22"/>
              </w:rPr>
            </w:pPr>
            <w:r w:rsidRPr="00811599">
              <w:rPr>
                <w:rFonts w:ascii="Calibri" w:hAnsi="Calibri" w:cs="Calibri"/>
                <w:sz w:val="22"/>
                <w:szCs w:val="22"/>
              </w:rPr>
              <w:t>.866</w:t>
            </w:r>
          </w:p>
        </w:tc>
      </w:tr>
      <w:tr w:rsidR="000813FC" w:rsidRPr="00811599" w14:paraId="3FDCE0B3" w14:textId="77777777" w:rsidTr="00B441D4">
        <w:tc>
          <w:tcPr>
            <w:tcW w:w="1276" w:type="dxa"/>
            <w:vAlign w:val="bottom"/>
          </w:tcPr>
          <w:p w14:paraId="02889220"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B16</w:t>
            </w:r>
          </w:p>
        </w:tc>
        <w:tc>
          <w:tcPr>
            <w:tcW w:w="4394" w:type="dxa"/>
            <w:vAlign w:val="bottom"/>
          </w:tcPr>
          <w:p w14:paraId="4C5A7F94"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read complex words</w:t>
            </w:r>
          </w:p>
        </w:tc>
        <w:tc>
          <w:tcPr>
            <w:tcW w:w="1985" w:type="dxa"/>
            <w:vAlign w:val="bottom"/>
          </w:tcPr>
          <w:p w14:paraId="46DD3E8D"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.844</w:t>
            </w:r>
          </w:p>
        </w:tc>
        <w:tc>
          <w:tcPr>
            <w:tcW w:w="1843" w:type="dxa"/>
          </w:tcPr>
          <w:p w14:paraId="30B58C87" w14:textId="77777777" w:rsidR="000813FC" w:rsidRPr="00811599" w:rsidRDefault="000813FC" w:rsidP="000813FC">
            <w:pPr>
              <w:jc w:val="center"/>
              <w:rPr>
                <w:sz w:val="22"/>
                <w:szCs w:val="22"/>
              </w:rPr>
            </w:pPr>
            <w:r w:rsidRPr="00811599">
              <w:rPr>
                <w:rFonts w:ascii="Calibri" w:hAnsi="Calibri" w:cs="Calibri"/>
                <w:sz w:val="22"/>
                <w:szCs w:val="22"/>
              </w:rPr>
              <w:t>.815</w:t>
            </w:r>
          </w:p>
        </w:tc>
      </w:tr>
      <w:tr w:rsidR="000813FC" w:rsidRPr="00811599" w14:paraId="43207A71" w14:textId="77777777" w:rsidTr="00B441D4">
        <w:tc>
          <w:tcPr>
            <w:tcW w:w="1276" w:type="dxa"/>
            <w:vAlign w:val="bottom"/>
          </w:tcPr>
          <w:p w14:paraId="17A4FBB6"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B10</w:t>
            </w:r>
          </w:p>
        </w:tc>
        <w:tc>
          <w:tcPr>
            <w:tcW w:w="4394" w:type="dxa"/>
            <w:vAlign w:val="bottom"/>
          </w:tcPr>
          <w:p w14:paraId="2F592FF0"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Interested in reading</w:t>
            </w:r>
          </w:p>
        </w:tc>
        <w:tc>
          <w:tcPr>
            <w:tcW w:w="1985" w:type="dxa"/>
            <w:vAlign w:val="bottom"/>
          </w:tcPr>
          <w:p w14:paraId="0B90D438"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.833</w:t>
            </w:r>
          </w:p>
        </w:tc>
        <w:tc>
          <w:tcPr>
            <w:tcW w:w="1843" w:type="dxa"/>
          </w:tcPr>
          <w:p w14:paraId="4E2A2D81" w14:textId="77777777" w:rsidR="000813FC" w:rsidRPr="00811599" w:rsidRDefault="000813FC" w:rsidP="000813FC">
            <w:pPr>
              <w:jc w:val="center"/>
              <w:rPr>
                <w:sz w:val="22"/>
                <w:szCs w:val="22"/>
              </w:rPr>
            </w:pPr>
            <w:r w:rsidRPr="00811599">
              <w:rPr>
                <w:rFonts w:ascii="Calibri" w:hAnsi="Calibri" w:cs="Calibri"/>
                <w:sz w:val="22"/>
                <w:szCs w:val="22"/>
              </w:rPr>
              <w:t>.854</w:t>
            </w:r>
          </w:p>
        </w:tc>
      </w:tr>
      <w:tr w:rsidR="000813FC" w:rsidRPr="00811599" w14:paraId="47C58435" w14:textId="77777777" w:rsidTr="00B441D4">
        <w:tc>
          <w:tcPr>
            <w:tcW w:w="1276" w:type="dxa"/>
            <w:vAlign w:val="bottom"/>
          </w:tcPr>
          <w:p w14:paraId="50060CF4"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B30</w:t>
            </w:r>
          </w:p>
        </w:tc>
        <w:tc>
          <w:tcPr>
            <w:tcW w:w="4394" w:type="dxa"/>
            <w:vAlign w:val="bottom"/>
          </w:tcPr>
          <w:p w14:paraId="132BC68F"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Recognising numbers 1 to 10</w:t>
            </w:r>
          </w:p>
        </w:tc>
        <w:tc>
          <w:tcPr>
            <w:tcW w:w="1985" w:type="dxa"/>
            <w:vAlign w:val="bottom"/>
          </w:tcPr>
          <w:p w14:paraId="116D0E3B"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.832</w:t>
            </w:r>
          </w:p>
        </w:tc>
        <w:tc>
          <w:tcPr>
            <w:tcW w:w="1843" w:type="dxa"/>
          </w:tcPr>
          <w:p w14:paraId="1FC79C57" w14:textId="77777777" w:rsidR="000813FC" w:rsidRPr="00811599" w:rsidRDefault="000813FC" w:rsidP="000813FC">
            <w:pPr>
              <w:jc w:val="center"/>
              <w:rPr>
                <w:sz w:val="22"/>
                <w:szCs w:val="22"/>
              </w:rPr>
            </w:pPr>
            <w:r w:rsidRPr="00811599">
              <w:rPr>
                <w:rFonts w:ascii="Calibri" w:hAnsi="Calibri" w:cs="Calibri"/>
                <w:sz w:val="22"/>
                <w:szCs w:val="22"/>
              </w:rPr>
              <w:t>.837</w:t>
            </w:r>
          </w:p>
        </w:tc>
      </w:tr>
      <w:tr w:rsidR="000813FC" w:rsidRPr="00811599" w14:paraId="5870AF78" w14:textId="77777777" w:rsidTr="00B441D4">
        <w:tc>
          <w:tcPr>
            <w:tcW w:w="1276" w:type="dxa"/>
            <w:vAlign w:val="bottom"/>
          </w:tcPr>
          <w:p w14:paraId="7F6DAD7B"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B28</w:t>
            </w:r>
          </w:p>
        </w:tc>
        <w:tc>
          <w:tcPr>
            <w:tcW w:w="4394" w:type="dxa"/>
            <w:vAlign w:val="bottom"/>
          </w:tcPr>
          <w:p w14:paraId="2DA54BC9"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Use one-to-one correspondence</w:t>
            </w:r>
          </w:p>
        </w:tc>
        <w:tc>
          <w:tcPr>
            <w:tcW w:w="1985" w:type="dxa"/>
            <w:vAlign w:val="bottom"/>
          </w:tcPr>
          <w:p w14:paraId="39591A7D"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.814</w:t>
            </w:r>
          </w:p>
        </w:tc>
        <w:tc>
          <w:tcPr>
            <w:tcW w:w="1843" w:type="dxa"/>
          </w:tcPr>
          <w:p w14:paraId="2A59F74B" w14:textId="77777777" w:rsidR="000813FC" w:rsidRPr="00811599" w:rsidRDefault="000813FC" w:rsidP="000813FC">
            <w:pPr>
              <w:jc w:val="center"/>
              <w:rPr>
                <w:sz w:val="22"/>
                <w:szCs w:val="22"/>
              </w:rPr>
            </w:pPr>
            <w:r w:rsidRPr="00811599">
              <w:rPr>
                <w:rFonts w:ascii="Calibri" w:hAnsi="Calibri" w:cs="Calibri"/>
                <w:sz w:val="22"/>
                <w:szCs w:val="22"/>
              </w:rPr>
              <w:t>.827</w:t>
            </w:r>
          </w:p>
        </w:tc>
      </w:tr>
      <w:tr w:rsidR="000813FC" w:rsidRPr="00811599" w14:paraId="3EC446A3" w14:textId="77777777" w:rsidTr="00B441D4">
        <w:tc>
          <w:tcPr>
            <w:tcW w:w="1276" w:type="dxa"/>
            <w:vAlign w:val="bottom"/>
          </w:tcPr>
          <w:p w14:paraId="76086369"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B31</w:t>
            </w:r>
          </w:p>
        </w:tc>
        <w:tc>
          <w:tcPr>
            <w:tcW w:w="4394" w:type="dxa"/>
            <w:vAlign w:val="bottom"/>
          </w:tcPr>
          <w:p w14:paraId="3ADAA4A9"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say which number is bigger of two</w:t>
            </w:r>
          </w:p>
        </w:tc>
        <w:tc>
          <w:tcPr>
            <w:tcW w:w="1985" w:type="dxa"/>
            <w:vAlign w:val="bottom"/>
          </w:tcPr>
          <w:p w14:paraId="70EBC86D"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.810</w:t>
            </w:r>
          </w:p>
        </w:tc>
        <w:tc>
          <w:tcPr>
            <w:tcW w:w="1843" w:type="dxa"/>
          </w:tcPr>
          <w:p w14:paraId="2074E00E" w14:textId="77777777" w:rsidR="000813FC" w:rsidRPr="00811599" w:rsidRDefault="000813FC" w:rsidP="000813FC">
            <w:pPr>
              <w:jc w:val="center"/>
              <w:rPr>
                <w:sz w:val="22"/>
                <w:szCs w:val="22"/>
              </w:rPr>
            </w:pPr>
            <w:r w:rsidRPr="00811599">
              <w:rPr>
                <w:rFonts w:ascii="Calibri" w:hAnsi="Calibri" w:cs="Calibri"/>
                <w:sz w:val="22"/>
                <w:szCs w:val="22"/>
              </w:rPr>
              <w:t>.823</w:t>
            </w:r>
          </w:p>
        </w:tc>
      </w:tr>
      <w:tr w:rsidR="000813FC" w:rsidRPr="00811599" w14:paraId="4E95E9C2" w14:textId="77777777" w:rsidTr="00B441D4">
        <w:tc>
          <w:tcPr>
            <w:tcW w:w="1276" w:type="dxa"/>
            <w:vAlign w:val="bottom"/>
          </w:tcPr>
          <w:p w14:paraId="0AD6B4FC"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B21</w:t>
            </w:r>
          </w:p>
        </w:tc>
        <w:tc>
          <w:tcPr>
            <w:tcW w:w="4394" w:type="dxa"/>
            <w:vAlign w:val="bottom"/>
          </w:tcPr>
          <w:p w14:paraId="69E9CBE3"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Write own name in English</w:t>
            </w:r>
          </w:p>
        </w:tc>
        <w:tc>
          <w:tcPr>
            <w:tcW w:w="1985" w:type="dxa"/>
            <w:vAlign w:val="bottom"/>
          </w:tcPr>
          <w:p w14:paraId="493FA0FA"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.784</w:t>
            </w:r>
          </w:p>
        </w:tc>
        <w:tc>
          <w:tcPr>
            <w:tcW w:w="1843" w:type="dxa"/>
          </w:tcPr>
          <w:p w14:paraId="290F64AC" w14:textId="77777777" w:rsidR="000813FC" w:rsidRPr="00811599" w:rsidRDefault="000813FC" w:rsidP="000813FC">
            <w:pPr>
              <w:jc w:val="center"/>
              <w:rPr>
                <w:sz w:val="22"/>
                <w:szCs w:val="22"/>
              </w:rPr>
            </w:pPr>
            <w:r w:rsidRPr="00811599">
              <w:rPr>
                <w:rFonts w:ascii="Calibri" w:hAnsi="Calibri" w:cs="Calibri"/>
                <w:sz w:val="22"/>
                <w:szCs w:val="22"/>
              </w:rPr>
              <w:t>.781</w:t>
            </w:r>
          </w:p>
        </w:tc>
      </w:tr>
      <w:tr w:rsidR="000813FC" w:rsidRPr="00811599" w14:paraId="00B61FFC" w14:textId="77777777" w:rsidTr="00B441D4">
        <w:tc>
          <w:tcPr>
            <w:tcW w:w="1276" w:type="dxa"/>
            <w:vAlign w:val="bottom"/>
          </w:tcPr>
          <w:p w14:paraId="6835980F"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B29</w:t>
            </w:r>
          </w:p>
        </w:tc>
        <w:tc>
          <w:tcPr>
            <w:tcW w:w="4394" w:type="dxa"/>
            <w:vAlign w:val="bottom"/>
          </w:tcPr>
          <w:p w14:paraId="6B175675"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count to 20</w:t>
            </w:r>
          </w:p>
        </w:tc>
        <w:tc>
          <w:tcPr>
            <w:tcW w:w="1985" w:type="dxa"/>
            <w:vAlign w:val="bottom"/>
          </w:tcPr>
          <w:p w14:paraId="795CACA1"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.784</w:t>
            </w:r>
          </w:p>
        </w:tc>
        <w:tc>
          <w:tcPr>
            <w:tcW w:w="1843" w:type="dxa"/>
          </w:tcPr>
          <w:p w14:paraId="73578C81"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.798</w:t>
            </w:r>
          </w:p>
        </w:tc>
      </w:tr>
      <w:tr w:rsidR="000813FC" w:rsidRPr="00811599" w14:paraId="704067CA" w14:textId="77777777" w:rsidTr="00B441D4">
        <w:tc>
          <w:tcPr>
            <w:tcW w:w="1276" w:type="dxa"/>
            <w:vAlign w:val="bottom"/>
          </w:tcPr>
          <w:p w14:paraId="65F5C868"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B19</w:t>
            </w:r>
          </w:p>
        </w:tc>
        <w:tc>
          <w:tcPr>
            <w:tcW w:w="4394" w:type="dxa"/>
            <w:vAlign w:val="bottom"/>
          </w:tcPr>
          <w:p w14:paraId="21163106"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Aware of writing directions in English</w:t>
            </w:r>
          </w:p>
        </w:tc>
        <w:tc>
          <w:tcPr>
            <w:tcW w:w="1985" w:type="dxa"/>
            <w:vAlign w:val="bottom"/>
          </w:tcPr>
          <w:p w14:paraId="6B63800E"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.766</w:t>
            </w:r>
          </w:p>
        </w:tc>
        <w:tc>
          <w:tcPr>
            <w:tcW w:w="1843" w:type="dxa"/>
          </w:tcPr>
          <w:p w14:paraId="633480DC" w14:textId="77777777" w:rsidR="000813FC" w:rsidRPr="00811599" w:rsidRDefault="000813FC" w:rsidP="000813FC">
            <w:pPr>
              <w:jc w:val="center"/>
              <w:rPr>
                <w:sz w:val="22"/>
                <w:szCs w:val="22"/>
              </w:rPr>
            </w:pPr>
            <w:r w:rsidRPr="00811599">
              <w:rPr>
                <w:rFonts w:ascii="Calibri" w:hAnsi="Calibri" w:cs="Calibri"/>
                <w:sz w:val="22"/>
                <w:szCs w:val="22"/>
              </w:rPr>
              <w:t>.768</w:t>
            </w:r>
          </w:p>
        </w:tc>
      </w:tr>
      <w:tr w:rsidR="000813FC" w:rsidRPr="00811599" w14:paraId="2E341AEB" w14:textId="77777777" w:rsidTr="00B441D4">
        <w:tc>
          <w:tcPr>
            <w:tcW w:w="1276" w:type="dxa"/>
            <w:vAlign w:val="bottom"/>
          </w:tcPr>
          <w:p w14:paraId="71DA917D"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B27</w:t>
            </w:r>
          </w:p>
        </w:tc>
        <w:tc>
          <w:tcPr>
            <w:tcW w:w="4394" w:type="dxa"/>
            <w:vAlign w:val="bottom"/>
          </w:tcPr>
          <w:p w14:paraId="690C51D5"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Sort and classify objects</w:t>
            </w:r>
          </w:p>
        </w:tc>
        <w:tc>
          <w:tcPr>
            <w:tcW w:w="1985" w:type="dxa"/>
            <w:vAlign w:val="bottom"/>
          </w:tcPr>
          <w:p w14:paraId="18AC481A"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.760</w:t>
            </w:r>
          </w:p>
        </w:tc>
        <w:tc>
          <w:tcPr>
            <w:tcW w:w="1843" w:type="dxa"/>
          </w:tcPr>
          <w:p w14:paraId="2456BA41" w14:textId="77777777" w:rsidR="000813FC" w:rsidRPr="00811599" w:rsidRDefault="000813FC" w:rsidP="000813FC">
            <w:pPr>
              <w:jc w:val="center"/>
              <w:rPr>
                <w:sz w:val="22"/>
                <w:szCs w:val="22"/>
              </w:rPr>
            </w:pPr>
            <w:r w:rsidRPr="00811599">
              <w:rPr>
                <w:rFonts w:ascii="Calibri" w:hAnsi="Calibri" w:cs="Calibri"/>
                <w:sz w:val="22"/>
                <w:szCs w:val="22"/>
              </w:rPr>
              <w:t>.778</w:t>
            </w:r>
          </w:p>
        </w:tc>
      </w:tr>
      <w:tr w:rsidR="000813FC" w:rsidRPr="00811599" w14:paraId="3570D18C" w14:textId="77777777" w:rsidTr="00B441D4">
        <w:tc>
          <w:tcPr>
            <w:tcW w:w="1276" w:type="dxa"/>
            <w:vAlign w:val="bottom"/>
          </w:tcPr>
          <w:p w14:paraId="1FF971E7"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B13</w:t>
            </w:r>
          </w:p>
        </w:tc>
        <w:tc>
          <w:tcPr>
            <w:tcW w:w="4394" w:type="dxa"/>
            <w:vAlign w:val="bottom"/>
          </w:tcPr>
          <w:p w14:paraId="3F937E2A"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Showing awareness of rhyming words</w:t>
            </w:r>
          </w:p>
        </w:tc>
        <w:tc>
          <w:tcPr>
            <w:tcW w:w="1985" w:type="dxa"/>
            <w:vAlign w:val="bottom"/>
          </w:tcPr>
          <w:p w14:paraId="185BE388"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.749</w:t>
            </w:r>
          </w:p>
        </w:tc>
        <w:tc>
          <w:tcPr>
            <w:tcW w:w="1843" w:type="dxa"/>
          </w:tcPr>
          <w:p w14:paraId="18349CD2" w14:textId="77777777" w:rsidR="000813FC" w:rsidRPr="00811599" w:rsidRDefault="000813FC" w:rsidP="000813FC">
            <w:pPr>
              <w:jc w:val="center"/>
              <w:rPr>
                <w:sz w:val="22"/>
                <w:szCs w:val="22"/>
              </w:rPr>
            </w:pPr>
            <w:r w:rsidRPr="00811599">
              <w:rPr>
                <w:rFonts w:ascii="Calibri" w:hAnsi="Calibri" w:cs="Calibri"/>
                <w:sz w:val="22"/>
                <w:szCs w:val="22"/>
              </w:rPr>
              <w:t>.776</w:t>
            </w:r>
          </w:p>
        </w:tc>
      </w:tr>
      <w:tr w:rsidR="000813FC" w:rsidRPr="00811599" w14:paraId="2757F43A" w14:textId="77777777" w:rsidTr="00B441D4">
        <w:tc>
          <w:tcPr>
            <w:tcW w:w="1276" w:type="dxa"/>
            <w:vAlign w:val="bottom"/>
          </w:tcPr>
          <w:p w14:paraId="4423B69C"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B32</w:t>
            </w:r>
          </w:p>
        </w:tc>
        <w:tc>
          <w:tcPr>
            <w:tcW w:w="4394" w:type="dxa"/>
            <w:vAlign w:val="bottom"/>
          </w:tcPr>
          <w:p w14:paraId="292154D7"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Recognise geometric shapes</w:t>
            </w:r>
          </w:p>
        </w:tc>
        <w:tc>
          <w:tcPr>
            <w:tcW w:w="1985" w:type="dxa"/>
            <w:vAlign w:val="bottom"/>
          </w:tcPr>
          <w:p w14:paraId="7EC09198"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.735</w:t>
            </w:r>
          </w:p>
        </w:tc>
        <w:tc>
          <w:tcPr>
            <w:tcW w:w="1843" w:type="dxa"/>
          </w:tcPr>
          <w:p w14:paraId="3C9E7E16" w14:textId="77777777" w:rsidR="000813FC" w:rsidRPr="00811599" w:rsidRDefault="000813FC" w:rsidP="000813FC">
            <w:pPr>
              <w:jc w:val="center"/>
              <w:rPr>
                <w:sz w:val="22"/>
                <w:szCs w:val="22"/>
              </w:rPr>
            </w:pPr>
            <w:r w:rsidRPr="00811599">
              <w:rPr>
                <w:rFonts w:ascii="Calibri" w:hAnsi="Calibri" w:cs="Calibri"/>
                <w:sz w:val="22"/>
                <w:szCs w:val="22"/>
              </w:rPr>
              <w:t>.757</w:t>
            </w:r>
          </w:p>
        </w:tc>
      </w:tr>
      <w:tr w:rsidR="000813FC" w:rsidRPr="00811599" w14:paraId="55BE447A" w14:textId="77777777" w:rsidTr="00B441D4">
        <w:tc>
          <w:tcPr>
            <w:tcW w:w="1276" w:type="dxa"/>
            <w:vAlign w:val="bottom"/>
          </w:tcPr>
          <w:p w14:paraId="74410D90"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B8</w:t>
            </w:r>
          </w:p>
        </w:tc>
        <w:tc>
          <w:tcPr>
            <w:tcW w:w="4394" w:type="dxa"/>
            <w:vAlign w:val="bottom"/>
          </w:tcPr>
          <w:p w14:paraId="7EB24BDD"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Knows how to handle a book</w:t>
            </w:r>
          </w:p>
        </w:tc>
        <w:tc>
          <w:tcPr>
            <w:tcW w:w="1985" w:type="dxa"/>
            <w:vAlign w:val="bottom"/>
          </w:tcPr>
          <w:p w14:paraId="1915558C"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.734</w:t>
            </w:r>
          </w:p>
        </w:tc>
        <w:tc>
          <w:tcPr>
            <w:tcW w:w="1843" w:type="dxa"/>
          </w:tcPr>
          <w:p w14:paraId="627FA3DD" w14:textId="77777777" w:rsidR="000813FC" w:rsidRPr="00811599" w:rsidRDefault="000813FC" w:rsidP="000813FC">
            <w:pPr>
              <w:jc w:val="center"/>
              <w:rPr>
                <w:sz w:val="22"/>
                <w:szCs w:val="22"/>
              </w:rPr>
            </w:pPr>
            <w:r w:rsidRPr="00811599">
              <w:rPr>
                <w:rFonts w:ascii="Calibri" w:hAnsi="Calibri" w:cs="Calibri"/>
                <w:sz w:val="22"/>
                <w:szCs w:val="22"/>
              </w:rPr>
              <w:t>.746</w:t>
            </w:r>
          </w:p>
        </w:tc>
      </w:tr>
      <w:tr w:rsidR="000813FC" w:rsidRPr="00811599" w14:paraId="072E65C0" w14:textId="77777777" w:rsidTr="00B441D4">
        <w:tc>
          <w:tcPr>
            <w:tcW w:w="1276" w:type="dxa"/>
            <w:vAlign w:val="bottom"/>
          </w:tcPr>
          <w:p w14:paraId="7F55EB6F"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B14</w:t>
            </w:r>
          </w:p>
        </w:tc>
        <w:tc>
          <w:tcPr>
            <w:tcW w:w="4394" w:type="dxa"/>
            <w:vAlign w:val="bottom"/>
          </w:tcPr>
          <w:p w14:paraId="1E360FD7"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Participate in group reading activities</w:t>
            </w:r>
          </w:p>
        </w:tc>
        <w:tc>
          <w:tcPr>
            <w:tcW w:w="1985" w:type="dxa"/>
            <w:vAlign w:val="bottom"/>
          </w:tcPr>
          <w:p w14:paraId="1B0A712A"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.730</w:t>
            </w:r>
          </w:p>
        </w:tc>
        <w:tc>
          <w:tcPr>
            <w:tcW w:w="1843" w:type="dxa"/>
            <w:vAlign w:val="bottom"/>
          </w:tcPr>
          <w:p w14:paraId="7AA42BBA"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.763</w:t>
            </w:r>
          </w:p>
        </w:tc>
      </w:tr>
      <w:tr w:rsidR="000813FC" w:rsidRPr="00811599" w14:paraId="2A4A46EE" w14:textId="77777777" w:rsidTr="00B441D4">
        <w:tc>
          <w:tcPr>
            <w:tcW w:w="1276" w:type="dxa"/>
            <w:vAlign w:val="bottom"/>
          </w:tcPr>
          <w:p w14:paraId="1A022EE0"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B24</w:t>
            </w:r>
          </w:p>
        </w:tc>
        <w:tc>
          <w:tcPr>
            <w:tcW w:w="4394" w:type="dxa"/>
            <w:vAlign w:val="bottom"/>
          </w:tcPr>
          <w:p w14:paraId="60CCFCB9"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Able to remember things easily</w:t>
            </w:r>
          </w:p>
        </w:tc>
        <w:tc>
          <w:tcPr>
            <w:tcW w:w="1985" w:type="dxa"/>
            <w:vAlign w:val="bottom"/>
          </w:tcPr>
          <w:p w14:paraId="33082BA3"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.705</w:t>
            </w:r>
          </w:p>
        </w:tc>
        <w:tc>
          <w:tcPr>
            <w:tcW w:w="1843" w:type="dxa"/>
          </w:tcPr>
          <w:p w14:paraId="5B7ECB4E" w14:textId="77777777" w:rsidR="000813FC" w:rsidRPr="00811599" w:rsidRDefault="000813FC" w:rsidP="000813FC">
            <w:pPr>
              <w:jc w:val="center"/>
              <w:rPr>
                <w:sz w:val="22"/>
                <w:szCs w:val="22"/>
              </w:rPr>
            </w:pPr>
            <w:r w:rsidRPr="00811599">
              <w:rPr>
                <w:rFonts w:ascii="Calibri" w:hAnsi="Calibri" w:cs="Calibri"/>
                <w:sz w:val="22"/>
                <w:szCs w:val="22"/>
              </w:rPr>
              <w:t>.746</w:t>
            </w:r>
          </w:p>
        </w:tc>
      </w:tr>
      <w:tr w:rsidR="000813FC" w:rsidRPr="00811599" w14:paraId="2DC2323C" w14:textId="77777777" w:rsidTr="00B441D4">
        <w:tc>
          <w:tcPr>
            <w:tcW w:w="1276" w:type="dxa"/>
            <w:vAlign w:val="bottom"/>
          </w:tcPr>
          <w:p w14:paraId="7E8FD8E5"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B20</w:t>
            </w:r>
          </w:p>
        </w:tc>
        <w:tc>
          <w:tcPr>
            <w:tcW w:w="4394" w:type="dxa"/>
            <w:vAlign w:val="bottom"/>
          </w:tcPr>
          <w:p w14:paraId="6F80D17C"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Interested in writing voluntarily</w:t>
            </w:r>
          </w:p>
        </w:tc>
        <w:tc>
          <w:tcPr>
            <w:tcW w:w="1985" w:type="dxa"/>
            <w:vAlign w:val="bottom"/>
          </w:tcPr>
          <w:p w14:paraId="3BF16B79"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.670</w:t>
            </w:r>
          </w:p>
        </w:tc>
        <w:tc>
          <w:tcPr>
            <w:tcW w:w="1843" w:type="dxa"/>
          </w:tcPr>
          <w:p w14:paraId="37B4CA50" w14:textId="77777777" w:rsidR="000813FC" w:rsidRPr="00811599" w:rsidRDefault="000813FC" w:rsidP="000813FC">
            <w:pPr>
              <w:jc w:val="center"/>
              <w:rPr>
                <w:sz w:val="22"/>
                <w:szCs w:val="22"/>
              </w:rPr>
            </w:pPr>
            <w:r w:rsidRPr="00811599">
              <w:rPr>
                <w:rFonts w:ascii="Calibri" w:hAnsi="Calibri" w:cs="Calibri"/>
                <w:sz w:val="22"/>
                <w:szCs w:val="22"/>
              </w:rPr>
              <w:t>.705</w:t>
            </w:r>
          </w:p>
        </w:tc>
      </w:tr>
      <w:tr w:rsidR="000813FC" w:rsidRPr="00811599" w14:paraId="04690431" w14:textId="77777777" w:rsidTr="00B441D4">
        <w:tc>
          <w:tcPr>
            <w:tcW w:w="1276" w:type="dxa"/>
            <w:vAlign w:val="bottom"/>
          </w:tcPr>
          <w:p w14:paraId="0E0DF31A"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B33</w:t>
            </w:r>
          </w:p>
        </w:tc>
        <w:tc>
          <w:tcPr>
            <w:tcW w:w="4394" w:type="dxa"/>
            <w:vAlign w:val="bottom"/>
          </w:tcPr>
          <w:p w14:paraId="4833F4FA"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Understands simple time concepts</w:t>
            </w:r>
          </w:p>
        </w:tc>
        <w:tc>
          <w:tcPr>
            <w:tcW w:w="1985" w:type="dxa"/>
            <w:vAlign w:val="bottom"/>
          </w:tcPr>
          <w:p w14:paraId="0C49EE12"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.663</w:t>
            </w:r>
          </w:p>
        </w:tc>
        <w:tc>
          <w:tcPr>
            <w:tcW w:w="1843" w:type="dxa"/>
          </w:tcPr>
          <w:p w14:paraId="0B3ED473" w14:textId="77777777" w:rsidR="000813FC" w:rsidRPr="00811599" w:rsidRDefault="000813FC" w:rsidP="000813FC">
            <w:pPr>
              <w:jc w:val="center"/>
              <w:rPr>
                <w:sz w:val="22"/>
                <w:szCs w:val="22"/>
              </w:rPr>
            </w:pPr>
            <w:r w:rsidRPr="00811599">
              <w:rPr>
                <w:rFonts w:ascii="Calibri" w:hAnsi="Calibri" w:cs="Calibri"/>
                <w:sz w:val="22"/>
                <w:szCs w:val="22"/>
              </w:rPr>
              <w:t>.712</w:t>
            </w:r>
          </w:p>
        </w:tc>
      </w:tr>
      <w:tr w:rsidR="000813FC" w:rsidRPr="00811599" w14:paraId="469DF509" w14:textId="77777777" w:rsidTr="00B441D4">
        <w:tc>
          <w:tcPr>
            <w:tcW w:w="1276" w:type="dxa"/>
            <w:tcBorders>
              <w:bottom w:val="single" w:sz="4" w:space="0" w:color="auto"/>
            </w:tcBorders>
            <w:vAlign w:val="bottom"/>
          </w:tcPr>
          <w:p w14:paraId="4BD2790F"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B18</w:t>
            </w:r>
          </w:p>
        </w:tc>
        <w:tc>
          <w:tcPr>
            <w:tcW w:w="4394" w:type="dxa"/>
            <w:tcBorders>
              <w:bottom w:val="single" w:sz="4" w:space="0" w:color="auto"/>
            </w:tcBorders>
            <w:vAlign w:val="bottom"/>
          </w:tcPr>
          <w:p w14:paraId="647B0332" w14:textId="77777777" w:rsidR="000813FC" w:rsidRPr="00811599" w:rsidRDefault="000813FC" w:rsidP="000813FC">
            <w:pPr>
              <w:rPr>
                <w:rFonts w:ascii="Calibri" w:hAnsi="Calibri" w:cs="Calibri"/>
                <w:sz w:val="22"/>
                <w:szCs w:val="22"/>
              </w:rPr>
            </w:pPr>
            <w:r w:rsidRPr="00811599">
              <w:rPr>
                <w:rFonts w:ascii="Calibri" w:hAnsi="Calibri" w:cs="Calibri"/>
                <w:sz w:val="22"/>
                <w:szCs w:val="22"/>
              </w:rPr>
              <w:t>Experimenting with writing tools</w:t>
            </w:r>
          </w:p>
        </w:tc>
        <w:tc>
          <w:tcPr>
            <w:tcW w:w="1985" w:type="dxa"/>
            <w:tcBorders>
              <w:bottom w:val="single" w:sz="4" w:space="0" w:color="auto"/>
            </w:tcBorders>
            <w:vAlign w:val="bottom"/>
          </w:tcPr>
          <w:p w14:paraId="5E3691B2" w14:textId="77777777" w:rsidR="000813FC" w:rsidRPr="00811599" w:rsidRDefault="000813FC" w:rsidP="000813FC">
            <w:pPr>
              <w:jc w:val="center"/>
              <w:rPr>
                <w:rFonts w:ascii="Calibri" w:hAnsi="Calibri" w:cs="Calibri"/>
                <w:sz w:val="22"/>
                <w:szCs w:val="22"/>
              </w:rPr>
            </w:pPr>
            <w:r w:rsidRPr="00811599">
              <w:rPr>
                <w:rFonts w:ascii="Calibri" w:hAnsi="Calibri" w:cs="Calibri"/>
                <w:sz w:val="22"/>
                <w:szCs w:val="22"/>
              </w:rPr>
              <w:t>.620</w:t>
            </w:r>
          </w:p>
        </w:tc>
        <w:tc>
          <w:tcPr>
            <w:tcW w:w="1843" w:type="dxa"/>
            <w:tcBorders>
              <w:bottom w:val="single" w:sz="4" w:space="0" w:color="auto"/>
            </w:tcBorders>
          </w:tcPr>
          <w:p w14:paraId="6E802F28" w14:textId="77777777" w:rsidR="000813FC" w:rsidRPr="00811599" w:rsidRDefault="000813FC" w:rsidP="000813FC">
            <w:pPr>
              <w:jc w:val="center"/>
              <w:rPr>
                <w:sz w:val="22"/>
                <w:szCs w:val="22"/>
              </w:rPr>
            </w:pPr>
            <w:r w:rsidRPr="00811599">
              <w:rPr>
                <w:rFonts w:ascii="Calibri" w:hAnsi="Calibri" w:cs="Calibri"/>
                <w:sz w:val="22"/>
                <w:szCs w:val="22"/>
              </w:rPr>
              <w:t>.630</w:t>
            </w:r>
          </w:p>
        </w:tc>
      </w:tr>
    </w:tbl>
    <w:p w14:paraId="66F3D95B" w14:textId="77777777" w:rsidR="000813FC" w:rsidRPr="000813FC" w:rsidRDefault="000813FC" w:rsidP="000813FC">
      <w:pPr>
        <w:rPr>
          <w:rFonts w:eastAsia="Times New Roman" w:cstheme="minorHAnsi"/>
        </w:rPr>
      </w:pPr>
      <w:r w:rsidRPr="000813FC">
        <w:rPr>
          <w:rFonts w:eastAsia="Times New Roman" w:cstheme="minorHAnsi"/>
        </w:rPr>
        <w:br w:type="page"/>
      </w:r>
    </w:p>
    <w:p w14:paraId="33E6769D" w14:textId="77777777" w:rsidR="000813FC" w:rsidRPr="000813FC" w:rsidRDefault="000813FC" w:rsidP="00E56E92">
      <w:pPr>
        <w:pStyle w:val="Heading2"/>
      </w:pPr>
      <w:bookmarkStart w:id="32" w:name="_Toc97558430"/>
      <w:r w:rsidRPr="000813FC">
        <w:lastRenderedPageBreak/>
        <w:t>Communication skills and general knowledge domain</w:t>
      </w:r>
      <w:bookmarkEnd w:id="32"/>
    </w:p>
    <w:p w14:paraId="2B6136DC" w14:textId="7EE804B6" w:rsidR="000813FC" w:rsidRPr="000813FC" w:rsidRDefault="000813FC" w:rsidP="00811599">
      <w:pPr>
        <w:rPr>
          <w:rFonts w:eastAsia="Times New Roman" w:cstheme="minorHAnsi"/>
        </w:rPr>
      </w:pPr>
      <w:r w:rsidRPr="000813FC">
        <w:rPr>
          <w:rFonts w:eastAsia="Times New Roman" w:cstheme="minorHAnsi"/>
        </w:rPr>
        <w:t>This domain is made up of just 8-items</w:t>
      </w:r>
      <w:r w:rsidR="00064749">
        <w:rPr>
          <w:rFonts w:eastAsia="Times New Roman" w:cstheme="minorHAnsi"/>
        </w:rPr>
        <w:t xml:space="preserve">. </w:t>
      </w:r>
      <w:r w:rsidRPr="000813FC">
        <w:rPr>
          <w:rFonts w:eastAsia="Times New Roman" w:cstheme="minorHAnsi"/>
        </w:rPr>
        <w:t>Although this factor has a similar number of items to the Physical Health and Wellbeing domain, it hangs together better with factor loadings varying from 0.76 to 0.95, suggesting a single cohesive factor.</w:t>
      </w:r>
      <w:r w:rsidRPr="000813FC">
        <w:rPr>
          <w:rFonts w:eastAsia="Times New Roman" w:cstheme="minorHAnsi"/>
          <w:color w:val="FF0000"/>
        </w:rPr>
        <w:t xml:space="preserve"> </w:t>
      </w:r>
      <w:r w:rsidRPr="000813FC">
        <w:rPr>
          <w:rFonts w:eastAsia="Times New Roman" w:cstheme="minorHAnsi"/>
        </w:rPr>
        <w:t xml:space="preserve">The factor loadings are very consistent across the two waves of data, suggesting the relationship between items and the </w:t>
      </w:r>
      <w:r w:rsidR="001D7B94">
        <w:rPr>
          <w:rFonts w:eastAsia="Times New Roman" w:cstheme="minorHAnsi"/>
        </w:rPr>
        <w:t>c</w:t>
      </w:r>
      <w:r w:rsidRPr="000813FC">
        <w:rPr>
          <w:rFonts w:eastAsia="Times New Roman" w:cstheme="minorHAnsi"/>
        </w:rPr>
        <w:t xml:space="preserve">ommunication skills and general knowledge construct is stable over time. </w:t>
      </w:r>
    </w:p>
    <w:p w14:paraId="624C0872" w14:textId="7556666B" w:rsidR="000813FC" w:rsidRPr="000813FC" w:rsidRDefault="00811599" w:rsidP="00811599">
      <w:pPr>
        <w:pStyle w:val="Caption"/>
        <w:rPr>
          <w:rFonts w:eastAsia="Times New Roman" w:cstheme="minorHAnsi"/>
        </w:rPr>
      </w:pPr>
      <w:bookmarkStart w:id="33" w:name="_Ref442378717"/>
      <w:bookmarkStart w:id="34" w:name="_Toc97558453"/>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5</w:t>
      </w:r>
      <w:r w:rsidR="00B82BFE">
        <w:rPr>
          <w:noProof/>
        </w:rPr>
        <w:fldChar w:fldCharType="end"/>
      </w:r>
      <w:bookmarkEnd w:id="33"/>
      <w:r w:rsidR="000813FC" w:rsidRPr="000813FC">
        <w:rPr>
          <w:rFonts w:eastAsia="Times New Roman" w:cstheme="minorHAnsi"/>
        </w:rPr>
        <w:t xml:space="preserve">:  Factor loadings for the 8-items from the </w:t>
      </w:r>
      <w:r w:rsidR="00F24EDA">
        <w:rPr>
          <w:rFonts w:eastAsia="Times New Roman" w:cstheme="minorHAnsi"/>
        </w:rPr>
        <w:t>c</w:t>
      </w:r>
      <w:r w:rsidR="000813FC" w:rsidRPr="000813FC">
        <w:rPr>
          <w:rFonts w:eastAsia="Times New Roman" w:cstheme="minorHAnsi"/>
        </w:rPr>
        <w:t>ommunication skills and general knowledge domain</w:t>
      </w:r>
      <w:bookmarkEnd w:id="34"/>
      <w:r w:rsidR="000813FC" w:rsidRPr="000813FC">
        <w:rPr>
          <w:rFonts w:eastAsia="Times New Roman" w:cstheme="minorHAnsi"/>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actor loadings for the 8-items from the communication skills and general knowledge domain "/>
      </w:tblPr>
      <w:tblGrid>
        <w:gridCol w:w="1276"/>
        <w:gridCol w:w="4394"/>
        <w:gridCol w:w="1985"/>
        <w:gridCol w:w="1843"/>
      </w:tblGrid>
      <w:tr w:rsidR="00811599" w:rsidRPr="00811599" w14:paraId="7B3136BE" w14:textId="77777777" w:rsidTr="00B441D4">
        <w:trPr>
          <w:tblHeader/>
        </w:trPr>
        <w:tc>
          <w:tcPr>
            <w:tcW w:w="1276" w:type="dxa"/>
            <w:tcBorders>
              <w:top w:val="single" w:sz="4" w:space="0" w:color="auto"/>
              <w:bottom w:val="single" w:sz="4" w:space="0" w:color="auto"/>
            </w:tcBorders>
            <w:vAlign w:val="bottom"/>
          </w:tcPr>
          <w:p w14:paraId="1EEFD187" w14:textId="77777777" w:rsidR="00811599" w:rsidRPr="00811599" w:rsidRDefault="00811599" w:rsidP="000C2864">
            <w:pPr>
              <w:rPr>
                <w:rFonts w:asciiTheme="minorHAnsi" w:hAnsiTheme="minorHAnsi" w:cstheme="minorHAnsi"/>
                <w:b/>
                <w:color w:val="000000"/>
                <w:sz w:val="22"/>
                <w:szCs w:val="22"/>
              </w:rPr>
            </w:pPr>
            <w:r w:rsidRPr="00811599">
              <w:rPr>
                <w:rFonts w:asciiTheme="minorHAnsi" w:hAnsiTheme="minorHAnsi" w:cstheme="minorHAnsi"/>
                <w:b/>
                <w:color w:val="000000"/>
                <w:sz w:val="22"/>
                <w:szCs w:val="22"/>
              </w:rPr>
              <w:t>Item code</w:t>
            </w:r>
          </w:p>
        </w:tc>
        <w:tc>
          <w:tcPr>
            <w:tcW w:w="4394" w:type="dxa"/>
            <w:tcBorders>
              <w:top w:val="single" w:sz="4" w:space="0" w:color="auto"/>
              <w:bottom w:val="single" w:sz="4" w:space="0" w:color="auto"/>
            </w:tcBorders>
            <w:vAlign w:val="bottom"/>
          </w:tcPr>
          <w:p w14:paraId="7145F6CA" w14:textId="77777777" w:rsidR="00811599" w:rsidRPr="00811599" w:rsidRDefault="00811599" w:rsidP="000C2864">
            <w:pPr>
              <w:rPr>
                <w:rFonts w:asciiTheme="minorHAnsi" w:hAnsiTheme="minorHAnsi" w:cstheme="minorHAnsi"/>
                <w:b/>
                <w:color w:val="000000"/>
                <w:sz w:val="22"/>
                <w:szCs w:val="22"/>
              </w:rPr>
            </w:pPr>
            <w:r w:rsidRPr="00811599">
              <w:rPr>
                <w:rFonts w:asciiTheme="minorHAnsi" w:hAnsiTheme="minorHAnsi" w:cstheme="minorHAnsi"/>
                <w:b/>
                <w:color w:val="000000"/>
                <w:sz w:val="22"/>
                <w:szCs w:val="22"/>
              </w:rPr>
              <w:t>Item description</w:t>
            </w:r>
          </w:p>
        </w:tc>
        <w:tc>
          <w:tcPr>
            <w:tcW w:w="1985" w:type="dxa"/>
            <w:tcBorders>
              <w:top w:val="single" w:sz="4" w:space="0" w:color="auto"/>
              <w:bottom w:val="single" w:sz="4" w:space="0" w:color="auto"/>
            </w:tcBorders>
            <w:vAlign w:val="bottom"/>
          </w:tcPr>
          <w:p w14:paraId="24199FEA" w14:textId="1DF299A1" w:rsidR="00811599" w:rsidRPr="00811599" w:rsidRDefault="00811599" w:rsidP="000C2864">
            <w:pPr>
              <w:jc w:val="center"/>
              <w:rPr>
                <w:rFonts w:asciiTheme="minorHAnsi" w:hAnsiTheme="minorHAnsi" w:cstheme="minorHAnsi"/>
                <w:b/>
                <w:color w:val="000000"/>
                <w:sz w:val="22"/>
                <w:szCs w:val="22"/>
              </w:rPr>
            </w:pPr>
            <w:r w:rsidRPr="00811599">
              <w:rPr>
                <w:rFonts w:asciiTheme="minorHAnsi" w:hAnsiTheme="minorHAnsi" w:cstheme="minorHAnsi"/>
                <w:b/>
                <w:sz w:val="22"/>
                <w:szCs w:val="22"/>
              </w:rPr>
              <w:t xml:space="preserve">2009 </w:t>
            </w:r>
            <w:r w:rsidR="00B441D4">
              <w:rPr>
                <w:rFonts w:asciiTheme="minorHAnsi" w:hAnsiTheme="minorHAnsi" w:cstheme="minorHAnsi"/>
                <w:b/>
                <w:sz w:val="22"/>
                <w:szCs w:val="22"/>
              </w:rPr>
              <w:t>Av</w:t>
            </w:r>
            <w:r w:rsidRPr="00811599">
              <w:rPr>
                <w:rFonts w:asciiTheme="minorHAnsi" w:hAnsiTheme="minorHAnsi" w:cstheme="minorHAnsi"/>
                <w:b/>
                <w:sz w:val="22"/>
                <w:szCs w:val="22"/>
              </w:rPr>
              <w:t>EDI data</w:t>
            </w:r>
          </w:p>
        </w:tc>
        <w:tc>
          <w:tcPr>
            <w:tcW w:w="1843" w:type="dxa"/>
            <w:tcBorders>
              <w:top w:val="single" w:sz="4" w:space="0" w:color="auto"/>
              <w:bottom w:val="single" w:sz="4" w:space="0" w:color="auto"/>
            </w:tcBorders>
            <w:vAlign w:val="bottom"/>
          </w:tcPr>
          <w:p w14:paraId="0618A9A8" w14:textId="2346CAB4" w:rsidR="00811599" w:rsidRPr="00811599" w:rsidRDefault="00811599" w:rsidP="000C2864">
            <w:pPr>
              <w:jc w:val="center"/>
              <w:rPr>
                <w:rFonts w:asciiTheme="minorHAnsi" w:hAnsiTheme="minorHAnsi" w:cstheme="minorHAnsi"/>
                <w:b/>
                <w:color w:val="000000"/>
                <w:sz w:val="22"/>
                <w:szCs w:val="22"/>
              </w:rPr>
            </w:pPr>
            <w:r w:rsidRPr="00811599">
              <w:rPr>
                <w:rFonts w:asciiTheme="minorHAnsi" w:hAnsiTheme="minorHAnsi" w:cstheme="minorHAnsi"/>
                <w:b/>
                <w:sz w:val="22"/>
                <w:szCs w:val="22"/>
              </w:rPr>
              <w:t xml:space="preserve">2012 </w:t>
            </w:r>
            <w:r w:rsidR="00B441D4">
              <w:rPr>
                <w:rFonts w:asciiTheme="minorHAnsi" w:hAnsiTheme="minorHAnsi" w:cstheme="minorHAnsi"/>
                <w:b/>
                <w:sz w:val="22"/>
                <w:szCs w:val="22"/>
              </w:rPr>
              <w:t>Av</w:t>
            </w:r>
            <w:r w:rsidRPr="00811599">
              <w:rPr>
                <w:rFonts w:asciiTheme="minorHAnsi" w:hAnsiTheme="minorHAnsi" w:cstheme="minorHAnsi"/>
                <w:b/>
                <w:sz w:val="22"/>
                <w:szCs w:val="22"/>
              </w:rPr>
              <w:t>EDI data</w:t>
            </w:r>
          </w:p>
        </w:tc>
      </w:tr>
      <w:tr w:rsidR="00811599" w:rsidRPr="00811599" w14:paraId="0989F293" w14:textId="77777777" w:rsidTr="00B441D4">
        <w:tc>
          <w:tcPr>
            <w:tcW w:w="1276" w:type="dxa"/>
            <w:vAlign w:val="bottom"/>
          </w:tcPr>
          <w:p w14:paraId="1A5AD52D" w14:textId="3A74C4E8"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B5</w:t>
            </w:r>
          </w:p>
        </w:tc>
        <w:tc>
          <w:tcPr>
            <w:tcW w:w="4394" w:type="dxa"/>
            <w:vAlign w:val="bottom"/>
          </w:tcPr>
          <w:p w14:paraId="29B0DEF7" w14:textId="2CB2C11D" w:rsidR="00811599" w:rsidRPr="00811599" w:rsidRDefault="00811599" w:rsidP="00811599">
            <w:pPr>
              <w:rPr>
                <w:rFonts w:ascii="Calibri" w:hAnsi="Calibri" w:cs="Calibri"/>
                <w:sz w:val="22"/>
                <w:szCs w:val="22"/>
              </w:rPr>
            </w:pPr>
            <w:r w:rsidRPr="00811599">
              <w:rPr>
                <w:rFonts w:ascii="Calibri" w:hAnsi="Calibri" w:cs="Calibri"/>
                <w:sz w:val="22"/>
                <w:szCs w:val="22"/>
              </w:rPr>
              <w:t>Communicate needs to peers and adults</w:t>
            </w:r>
          </w:p>
        </w:tc>
        <w:tc>
          <w:tcPr>
            <w:tcW w:w="1985" w:type="dxa"/>
            <w:vAlign w:val="bottom"/>
          </w:tcPr>
          <w:p w14:paraId="01666561" w14:textId="60A73E4A"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.946</w:t>
            </w:r>
          </w:p>
        </w:tc>
        <w:tc>
          <w:tcPr>
            <w:tcW w:w="1843" w:type="dxa"/>
          </w:tcPr>
          <w:p w14:paraId="504BDDD4" w14:textId="0B0D8509" w:rsidR="00811599" w:rsidRPr="00811599" w:rsidRDefault="00811599" w:rsidP="00811599">
            <w:pPr>
              <w:jc w:val="center"/>
              <w:rPr>
                <w:rFonts w:ascii="Calibri" w:hAnsi="Calibri" w:cs="Calibri"/>
                <w:sz w:val="22"/>
                <w:szCs w:val="22"/>
              </w:rPr>
            </w:pPr>
            <w:r w:rsidRPr="00811599">
              <w:rPr>
                <w:rFonts w:ascii="Calibri" w:hAnsi="Calibri" w:cs="Calibri"/>
                <w:sz w:val="22"/>
                <w:szCs w:val="22"/>
              </w:rPr>
              <w:t>.949</w:t>
            </w:r>
          </w:p>
        </w:tc>
      </w:tr>
      <w:tr w:rsidR="00811599" w:rsidRPr="00811599" w14:paraId="5FB60026" w14:textId="77777777" w:rsidTr="00B441D4">
        <w:tc>
          <w:tcPr>
            <w:tcW w:w="1276" w:type="dxa"/>
            <w:vAlign w:val="bottom"/>
          </w:tcPr>
          <w:p w14:paraId="3F814AB7"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B1</w:t>
            </w:r>
          </w:p>
        </w:tc>
        <w:tc>
          <w:tcPr>
            <w:tcW w:w="4394" w:type="dxa"/>
            <w:vAlign w:val="bottom"/>
          </w:tcPr>
          <w:p w14:paraId="5E1C14B0"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Use language effectively in English</w:t>
            </w:r>
          </w:p>
        </w:tc>
        <w:tc>
          <w:tcPr>
            <w:tcW w:w="1985" w:type="dxa"/>
            <w:vAlign w:val="bottom"/>
          </w:tcPr>
          <w:p w14:paraId="76528557"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.935</w:t>
            </w:r>
          </w:p>
        </w:tc>
        <w:tc>
          <w:tcPr>
            <w:tcW w:w="1843" w:type="dxa"/>
          </w:tcPr>
          <w:p w14:paraId="56D25FE7"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.930</w:t>
            </w:r>
          </w:p>
        </w:tc>
      </w:tr>
      <w:tr w:rsidR="00811599" w:rsidRPr="00811599" w14:paraId="2B9A63DF" w14:textId="77777777" w:rsidTr="00B441D4">
        <w:tc>
          <w:tcPr>
            <w:tcW w:w="1276" w:type="dxa"/>
            <w:vAlign w:val="bottom"/>
          </w:tcPr>
          <w:p w14:paraId="6430ACD6"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B3</w:t>
            </w:r>
          </w:p>
        </w:tc>
        <w:tc>
          <w:tcPr>
            <w:tcW w:w="4394" w:type="dxa"/>
            <w:vAlign w:val="bottom"/>
          </w:tcPr>
          <w:p w14:paraId="3A637153" w14:textId="77777777" w:rsidR="00811599" w:rsidRPr="00811599" w:rsidRDefault="00811599" w:rsidP="00811599">
            <w:pPr>
              <w:rPr>
                <w:rFonts w:ascii="Calibri" w:hAnsi="Calibri" w:cs="Calibri"/>
                <w:sz w:val="22"/>
                <w:szCs w:val="22"/>
              </w:rPr>
            </w:pPr>
            <w:r w:rsidRPr="00811599">
              <w:rPr>
                <w:rFonts w:ascii="Calibri" w:hAnsi="Calibri" w:cs="Calibri"/>
                <w:sz w:val="22"/>
                <w:szCs w:val="22"/>
              </w:rPr>
              <w:t>Ability to tell a story</w:t>
            </w:r>
          </w:p>
        </w:tc>
        <w:tc>
          <w:tcPr>
            <w:tcW w:w="1985" w:type="dxa"/>
            <w:vAlign w:val="bottom"/>
          </w:tcPr>
          <w:p w14:paraId="13FF3FFE"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.929</w:t>
            </w:r>
          </w:p>
        </w:tc>
        <w:tc>
          <w:tcPr>
            <w:tcW w:w="1843" w:type="dxa"/>
          </w:tcPr>
          <w:p w14:paraId="4246A7A6" w14:textId="77777777" w:rsidR="00811599" w:rsidRPr="00811599" w:rsidRDefault="00811599" w:rsidP="00811599">
            <w:pPr>
              <w:jc w:val="center"/>
              <w:rPr>
                <w:sz w:val="22"/>
                <w:szCs w:val="22"/>
              </w:rPr>
            </w:pPr>
            <w:r w:rsidRPr="00811599">
              <w:rPr>
                <w:rFonts w:ascii="Calibri" w:hAnsi="Calibri" w:cs="Calibri"/>
                <w:sz w:val="22"/>
                <w:szCs w:val="22"/>
              </w:rPr>
              <w:t>.935</w:t>
            </w:r>
          </w:p>
        </w:tc>
      </w:tr>
      <w:tr w:rsidR="00811599" w:rsidRPr="00811599" w14:paraId="72F132B8" w14:textId="77777777" w:rsidTr="00B441D4">
        <w:tc>
          <w:tcPr>
            <w:tcW w:w="1276" w:type="dxa"/>
            <w:vAlign w:val="bottom"/>
          </w:tcPr>
          <w:p w14:paraId="5CF6304F"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B6</w:t>
            </w:r>
          </w:p>
        </w:tc>
        <w:tc>
          <w:tcPr>
            <w:tcW w:w="4394" w:type="dxa"/>
            <w:vAlign w:val="bottom"/>
          </w:tcPr>
          <w:p w14:paraId="6BA83FC8" w14:textId="77777777" w:rsidR="00811599" w:rsidRPr="00811599" w:rsidRDefault="00811599" w:rsidP="00811599">
            <w:pPr>
              <w:rPr>
                <w:rFonts w:ascii="Calibri" w:hAnsi="Calibri" w:cs="Calibri"/>
                <w:sz w:val="22"/>
                <w:szCs w:val="22"/>
              </w:rPr>
            </w:pPr>
            <w:r w:rsidRPr="00811599">
              <w:rPr>
                <w:rFonts w:ascii="Calibri" w:hAnsi="Calibri" w:cs="Calibri"/>
                <w:sz w:val="22"/>
                <w:szCs w:val="22"/>
              </w:rPr>
              <w:t>Understand on first try what is being said</w:t>
            </w:r>
          </w:p>
        </w:tc>
        <w:tc>
          <w:tcPr>
            <w:tcW w:w="1985" w:type="dxa"/>
            <w:vAlign w:val="bottom"/>
          </w:tcPr>
          <w:p w14:paraId="30A3C9E1"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.923</w:t>
            </w:r>
          </w:p>
        </w:tc>
        <w:tc>
          <w:tcPr>
            <w:tcW w:w="1843" w:type="dxa"/>
          </w:tcPr>
          <w:p w14:paraId="168477B6" w14:textId="77777777" w:rsidR="00811599" w:rsidRPr="00811599" w:rsidRDefault="00811599" w:rsidP="00811599">
            <w:pPr>
              <w:jc w:val="center"/>
              <w:rPr>
                <w:sz w:val="22"/>
                <w:szCs w:val="22"/>
              </w:rPr>
            </w:pPr>
            <w:r w:rsidRPr="00811599">
              <w:rPr>
                <w:rFonts w:ascii="Calibri" w:hAnsi="Calibri" w:cs="Calibri"/>
                <w:sz w:val="22"/>
                <w:szCs w:val="22"/>
              </w:rPr>
              <w:t>.933</w:t>
            </w:r>
          </w:p>
        </w:tc>
      </w:tr>
      <w:tr w:rsidR="00811599" w:rsidRPr="00811599" w14:paraId="31E90D44" w14:textId="77777777" w:rsidTr="00B441D4">
        <w:tc>
          <w:tcPr>
            <w:tcW w:w="1276" w:type="dxa"/>
            <w:vAlign w:val="bottom"/>
          </w:tcPr>
          <w:p w14:paraId="2A33A020"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B2</w:t>
            </w:r>
          </w:p>
        </w:tc>
        <w:tc>
          <w:tcPr>
            <w:tcW w:w="4394" w:type="dxa"/>
            <w:vAlign w:val="bottom"/>
          </w:tcPr>
          <w:p w14:paraId="1992B907" w14:textId="77777777" w:rsidR="00811599" w:rsidRPr="00811599" w:rsidRDefault="00811599" w:rsidP="00811599">
            <w:pPr>
              <w:rPr>
                <w:rFonts w:ascii="Calibri" w:hAnsi="Calibri" w:cs="Calibri"/>
                <w:sz w:val="22"/>
                <w:szCs w:val="22"/>
              </w:rPr>
            </w:pPr>
            <w:r w:rsidRPr="00811599">
              <w:rPr>
                <w:rFonts w:ascii="Calibri" w:hAnsi="Calibri" w:cs="Calibri"/>
                <w:sz w:val="22"/>
                <w:szCs w:val="22"/>
              </w:rPr>
              <w:t>Ability to listen in English</w:t>
            </w:r>
          </w:p>
        </w:tc>
        <w:tc>
          <w:tcPr>
            <w:tcW w:w="1985" w:type="dxa"/>
            <w:vAlign w:val="bottom"/>
          </w:tcPr>
          <w:p w14:paraId="2CD10D5F"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.886</w:t>
            </w:r>
          </w:p>
        </w:tc>
        <w:tc>
          <w:tcPr>
            <w:tcW w:w="1843" w:type="dxa"/>
          </w:tcPr>
          <w:p w14:paraId="6AFAC874" w14:textId="77777777" w:rsidR="00811599" w:rsidRPr="00811599" w:rsidRDefault="00811599" w:rsidP="00811599">
            <w:pPr>
              <w:jc w:val="center"/>
              <w:rPr>
                <w:sz w:val="22"/>
                <w:szCs w:val="22"/>
              </w:rPr>
            </w:pPr>
            <w:r w:rsidRPr="00811599">
              <w:rPr>
                <w:rFonts w:ascii="Calibri" w:hAnsi="Calibri" w:cs="Calibri"/>
                <w:sz w:val="22"/>
                <w:szCs w:val="22"/>
              </w:rPr>
              <w:t>.892</w:t>
            </w:r>
          </w:p>
        </w:tc>
      </w:tr>
      <w:tr w:rsidR="00811599" w:rsidRPr="00811599" w14:paraId="2A590890" w14:textId="77777777" w:rsidTr="00B441D4">
        <w:tc>
          <w:tcPr>
            <w:tcW w:w="1276" w:type="dxa"/>
            <w:vAlign w:val="bottom"/>
          </w:tcPr>
          <w:p w14:paraId="54AEBEBF"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B7</w:t>
            </w:r>
          </w:p>
        </w:tc>
        <w:tc>
          <w:tcPr>
            <w:tcW w:w="4394" w:type="dxa"/>
            <w:vAlign w:val="bottom"/>
          </w:tcPr>
          <w:p w14:paraId="4ED88572" w14:textId="77777777" w:rsidR="00811599" w:rsidRPr="00811599" w:rsidRDefault="00811599" w:rsidP="00811599">
            <w:pPr>
              <w:rPr>
                <w:rFonts w:ascii="Calibri" w:hAnsi="Calibri" w:cs="Calibri"/>
                <w:sz w:val="22"/>
                <w:szCs w:val="22"/>
              </w:rPr>
            </w:pPr>
            <w:r w:rsidRPr="00811599">
              <w:rPr>
                <w:rFonts w:ascii="Calibri" w:hAnsi="Calibri" w:cs="Calibri"/>
                <w:sz w:val="22"/>
                <w:szCs w:val="22"/>
              </w:rPr>
              <w:t>Articulate clearly</w:t>
            </w:r>
          </w:p>
        </w:tc>
        <w:tc>
          <w:tcPr>
            <w:tcW w:w="1985" w:type="dxa"/>
            <w:vAlign w:val="bottom"/>
          </w:tcPr>
          <w:p w14:paraId="63843B02"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.880</w:t>
            </w:r>
          </w:p>
        </w:tc>
        <w:tc>
          <w:tcPr>
            <w:tcW w:w="1843" w:type="dxa"/>
          </w:tcPr>
          <w:p w14:paraId="62D89856" w14:textId="77777777" w:rsidR="00811599" w:rsidRPr="00811599" w:rsidRDefault="00811599" w:rsidP="00811599">
            <w:pPr>
              <w:jc w:val="center"/>
              <w:rPr>
                <w:sz w:val="22"/>
                <w:szCs w:val="22"/>
              </w:rPr>
            </w:pPr>
            <w:r w:rsidRPr="00811599">
              <w:rPr>
                <w:rFonts w:ascii="Calibri" w:hAnsi="Calibri" w:cs="Calibri"/>
                <w:sz w:val="22"/>
                <w:szCs w:val="22"/>
              </w:rPr>
              <w:t>.900</w:t>
            </w:r>
          </w:p>
        </w:tc>
      </w:tr>
      <w:tr w:rsidR="00811599" w:rsidRPr="00811599" w14:paraId="56D43932" w14:textId="77777777" w:rsidTr="00B441D4">
        <w:tc>
          <w:tcPr>
            <w:tcW w:w="1276" w:type="dxa"/>
            <w:vAlign w:val="bottom"/>
          </w:tcPr>
          <w:p w14:paraId="34AA56AD"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B4</w:t>
            </w:r>
          </w:p>
        </w:tc>
        <w:tc>
          <w:tcPr>
            <w:tcW w:w="4394" w:type="dxa"/>
            <w:vAlign w:val="bottom"/>
          </w:tcPr>
          <w:p w14:paraId="05CC06F0" w14:textId="77777777" w:rsidR="00811599" w:rsidRPr="00811599" w:rsidRDefault="00811599" w:rsidP="00811599">
            <w:pPr>
              <w:rPr>
                <w:rFonts w:ascii="Calibri" w:hAnsi="Calibri" w:cs="Calibri"/>
                <w:sz w:val="22"/>
                <w:szCs w:val="22"/>
              </w:rPr>
            </w:pPr>
            <w:r w:rsidRPr="00811599">
              <w:rPr>
                <w:rFonts w:ascii="Calibri" w:hAnsi="Calibri" w:cs="Calibri"/>
                <w:sz w:val="22"/>
                <w:szCs w:val="22"/>
              </w:rPr>
              <w:t>Take part in imaginary play</w:t>
            </w:r>
          </w:p>
        </w:tc>
        <w:tc>
          <w:tcPr>
            <w:tcW w:w="1985" w:type="dxa"/>
            <w:vAlign w:val="bottom"/>
          </w:tcPr>
          <w:p w14:paraId="7F32E1BA"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.804</w:t>
            </w:r>
          </w:p>
        </w:tc>
        <w:tc>
          <w:tcPr>
            <w:tcW w:w="1843" w:type="dxa"/>
          </w:tcPr>
          <w:p w14:paraId="5E0A93C8" w14:textId="77777777" w:rsidR="00811599" w:rsidRPr="00811599" w:rsidRDefault="00811599" w:rsidP="00811599">
            <w:pPr>
              <w:jc w:val="center"/>
              <w:rPr>
                <w:sz w:val="22"/>
                <w:szCs w:val="22"/>
              </w:rPr>
            </w:pPr>
            <w:r w:rsidRPr="00811599">
              <w:rPr>
                <w:rFonts w:ascii="Calibri" w:hAnsi="Calibri" w:cs="Calibri"/>
                <w:sz w:val="22"/>
                <w:szCs w:val="22"/>
              </w:rPr>
              <w:t>.840</w:t>
            </w:r>
          </w:p>
        </w:tc>
      </w:tr>
      <w:tr w:rsidR="00811599" w:rsidRPr="00811599" w14:paraId="4BC767F4" w14:textId="77777777" w:rsidTr="00B441D4">
        <w:trPr>
          <w:trHeight w:val="296"/>
        </w:trPr>
        <w:tc>
          <w:tcPr>
            <w:tcW w:w="1276" w:type="dxa"/>
            <w:tcBorders>
              <w:bottom w:val="single" w:sz="4" w:space="0" w:color="auto"/>
            </w:tcBorders>
            <w:vAlign w:val="bottom"/>
          </w:tcPr>
          <w:p w14:paraId="26A30F54" w14:textId="77777777" w:rsidR="00811599" w:rsidRPr="00811599" w:rsidRDefault="00811599" w:rsidP="00811599">
            <w:pPr>
              <w:rPr>
                <w:rFonts w:ascii="Calibri" w:hAnsi="Calibri" w:cs="Calibri"/>
                <w:color w:val="000000"/>
                <w:sz w:val="22"/>
                <w:szCs w:val="22"/>
              </w:rPr>
            </w:pPr>
            <w:r w:rsidRPr="00811599">
              <w:rPr>
                <w:rFonts w:ascii="Calibri" w:hAnsi="Calibri" w:cs="Calibri"/>
                <w:color w:val="000000"/>
                <w:sz w:val="22"/>
                <w:szCs w:val="22"/>
              </w:rPr>
              <w:t>C24</w:t>
            </w:r>
          </w:p>
        </w:tc>
        <w:tc>
          <w:tcPr>
            <w:tcW w:w="4394" w:type="dxa"/>
            <w:tcBorders>
              <w:bottom w:val="single" w:sz="4" w:space="0" w:color="auto"/>
            </w:tcBorders>
            <w:vAlign w:val="bottom"/>
          </w:tcPr>
          <w:p w14:paraId="588FCD06" w14:textId="77777777" w:rsidR="00811599" w:rsidRPr="00811599" w:rsidRDefault="00811599" w:rsidP="00811599">
            <w:pPr>
              <w:rPr>
                <w:rFonts w:ascii="Calibri" w:hAnsi="Calibri" w:cs="Calibri"/>
                <w:sz w:val="22"/>
                <w:szCs w:val="22"/>
              </w:rPr>
            </w:pPr>
            <w:r w:rsidRPr="00811599">
              <w:rPr>
                <w:rFonts w:ascii="Calibri" w:hAnsi="Calibri" w:cs="Calibri"/>
                <w:sz w:val="22"/>
                <w:szCs w:val="22"/>
              </w:rPr>
              <w:t>Shows knowledge about the world</w:t>
            </w:r>
          </w:p>
        </w:tc>
        <w:tc>
          <w:tcPr>
            <w:tcW w:w="1985" w:type="dxa"/>
            <w:tcBorders>
              <w:bottom w:val="single" w:sz="4" w:space="0" w:color="auto"/>
            </w:tcBorders>
            <w:vAlign w:val="bottom"/>
          </w:tcPr>
          <w:p w14:paraId="1FB95246" w14:textId="77777777" w:rsidR="00811599" w:rsidRPr="00811599" w:rsidRDefault="00811599" w:rsidP="00811599">
            <w:pPr>
              <w:jc w:val="center"/>
              <w:rPr>
                <w:rFonts w:ascii="Calibri" w:hAnsi="Calibri" w:cs="Calibri"/>
                <w:color w:val="000000"/>
                <w:sz w:val="22"/>
                <w:szCs w:val="22"/>
              </w:rPr>
            </w:pPr>
            <w:r w:rsidRPr="00811599">
              <w:rPr>
                <w:rFonts w:ascii="Calibri" w:hAnsi="Calibri" w:cs="Calibri"/>
                <w:color w:val="000000"/>
                <w:sz w:val="22"/>
                <w:szCs w:val="22"/>
              </w:rPr>
              <w:t>.764</w:t>
            </w:r>
          </w:p>
        </w:tc>
        <w:tc>
          <w:tcPr>
            <w:tcW w:w="1843" w:type="dxa"/>
            <w:tcBorders>
              <w:bottom w:val="single" w:sz="4" w:space="0" w:color="auto"/>
            </w:tcBorders>
            <w:vAlign w:val="center"/>
          </w:tcPr>
          <w:p w14:paraId="2395FAE8" w14:textId="77777777" w:rsidR="00811599" w:rsidRPr="00811599" w:rsidRDefault="00811599" w:rsidP="00811599">
            <w:pPr>
              <w:jc w:val="center"/>
              <w:rPr>
                <w:sz w:val="22"/>
                <w:szCs w:val="22"/>
              </w:rPr>
            </w:pPr>
            <w:r w:rsidRPr="00811599">
              <w:rPr>
                <w:rFonts w:ascii="Calibri" w:hAnsi="Calibri" w:cs="Calibri"/>
                <w:sz w:val="22"/>
                <w:szCs w:val="22"/>
              </w:rPr>
              <w:t>.766</w:t>
            </w:r>
          </w:p>
        </w:tc>
      </w:tr>
    </w:tbl>
    <w:p w14:paraId="20F91A0A" w14:textId="77777777" w:rsidR="00843186" w:rsidRDefault="00843186" w:rsidP="00811599">
      <w:pPr>
        <w:rPr>
          <w:rFonts w:eastAsia="Times New Roman" w:cstheme="minorHAnsi"/>
        </w:rPr>
      </w:pPr>
    </w:p>
    <w:p w14:paraId="08FC8C0F" w14:textId="5C19BD18" w:rsidR="00811599" w:rsidRDefault="000813FC" w:rsidP="00811599">
      <w:pPr>
        <w:rPr>
          <w:rFonts w:eastAsia="Times New Roman" w:cstheme="minorHAnsi"/>
        </w:rPr>
      </w:pPr>
      <w:r w:rsidRPr="000813FC">
        <w:rPr>
          <w:rFonts w:eastAsia="Times New Roman" w:cstheme="minorHAnsi"/>
        </w:rPr>
        <w:t xml:space="preserve">As mentioned </w:t>
      </w:r>
      <w:r w:rsidR="00811599">
        <w:rPr>
          <w:rFonts w:eastAsia="Times New Roman" w:cstheme="minorHAnsi"/>
        </w:rPr>
        <w:t>previously</w:t>
      </w:r>
      <w:r w:rsidRPr="000813FC">
        <w:rPr>
          <w:rFonts w:eastAsia="Times New Roman" w:cstheme="minorHAnsi"/>
        </w:rPr>
        <w:t>, three sets of parameters from the factor analyses are used in the computer simulation</w:t>
      </w:r>
      <w:r w:rsidR="00064749">
        <w:rPr>
          <w:rFonts w:eastAsia="Times New Roman" w:cstheme="minorHAnsi"/>
        </w:rPr>
        <w:t xml:space="preserve">. </w:t>
      </w:r>
      <w:r w:rsidRPr="000813FC">
        <w:rPr>
          <w:rFonts w:eastAsia="Times New Roman" w:cstheme="minorHAnsi"/>
        </w:rPr>
        <w:t>The factor loadings have been described above</w:t>
      </w:r>
      <w:r w:rsidR="00064749">
        <w:rPr>
          <w:rFonts w:eastAsia="Times New Roman" w:cstheme="minorHAnsi"/>
        </w:rPr>
        <w:t xml:space="preserve">. </w:t>
      </w:r>
      <w:r w:rsidRPr="000813FC">
        <w:rPr>
          <w:rFonts w:eastAsia="Times New Roman" w:cstheme="minorHAnsi"/>
        </w:rPr>
        <w:t>The residual variances are inversely related to the factor loadings so they have not been presented</w:t>
      </w:r>
      <w:r w:rsidR="00064749">
        <w:rPr>
          <w:rFonts w:eastAsia="Times New Roman" w:cstheme="minorHAnsi"/>
        </w:rPr>
        <w:t xml:space="preserve">. </w:t>
      </w:r>
      <w:r w:rsidRPr="000813FC">
        <w:rPr>
          <w:rFonts w:eastAsia="Times New Roman" w:cstheme="minorHAnsi"/>
        </w:rPr>
        <w:t xml:space="preserve"> Put simply, items that have high factor loadings have low residual variances suggesting a small proportion of the variance is left over after the variance associated with the latent construct is accounted for</w:t>
      </w:r>
      <w:r w:rsidR="00064749">
        <w:rPr>
          <w:rFonts w:eastAsia="Times New Roman" w:cstheme="minorHAnsi"/>
        </w:rPr>
        <w:t xml:space="preserve">. </w:t>
      </w:r>
      <w:r w:rsidRPr="000813FC">
        <w:rPr>
          <w:rFonts w:eastAsia="Times New Roman" w:cstheme="minorHAnsi"/>
        </w:rPr>
        <w:t>The third set of parameters used in the computer simulation is the threshold values</w:t>
      </w:r>
      <w:r w:rsidR="00064749">
        <w:rPr>
          <w:rFonts w:eastAsia="Times New Roman" w:cstheme="minorHAnsi"/>
        </w:rPr>
        <w:t xml:space="preserve">. </w:t>
      </w:r>
      <w:r w:rsidRPr="000813FC">
        <w:rPr>
          <w:rFonts w:eastAsia="Times New Roman" w:cstheme="minorHAnsi"/>
        </w:rPr>
        <w:t xml:space="preserve"> A brief explanation of these is provided below.</w:t>
      </w:r>
    </w:p>
    <w:p w14:paraId="0F805970" w14:textId="04306E83" w:rsidR="00843186" w:rsidRDefault="000813FC" w:rsidP="00843186">
      <w:pPr>
        <w:jc w:val="both"/>
        <w:rPr>
          <w:rFonts w:eastAsia="Times New Roman" w:cstheme="minorHAnsi"/>
        </w:rPr>
      </w:pPr>
      <w:r w:rsidRPr="000813FC">
        <w:rPr>
          <w:rFonts w:eastAsia="Times New Roman" w:cstheme="minorHAnsi"/>
        </w:rPr>
        <w:t xml:space="preserve">All of the items in the </w:t>
      </w:r>
      <w:r w:rsidR="00FC3000">
        <w:rPr>
          <w:rFonts w:eastAsia="Times New Roman" w:cstheme="minorHAnsi"/>
        </w:rPr>
        <w:t>Av</w:t>
      </w:r>
      <w:r w:rsidRPr="000813FC">
        <w:rPr>
          <w:rFonts w:eastAsia="Times New Roman" w:cstheme="minorHAnsi"/>
        </w:rPr>
        <w:t>EDI are categorical with either 2 or 3 response options</w:t>
      </w:r>
      <w:r w:rsidR="00064749">
        <w:rPr>
          <w:rFonts w:eastAsia="Times New Roman" w:cstheme="minorHAnsi"/>
        </w:rPr>
        <w:t xml:space="preserve">. </w:t>
      </w:r>
      <w:r w:rsidRPr="000813FC">
        <w:rPr>
          <w:rFonts w:eastAsia="Times New Roman" w:cstheme="minorHAnsi"/>
        </w:rPr>
        <w:t>The thresholds provide information about how to convert each of the categorical items to a normally distributed variable, and visa-versa</w:t>
      </w:r>
      <w:r w:rsidR="00064749">
        <w:rPr>
          <w:rFonts w:eastAsia="Times New Roman" w:cstheme="minorHAnsi"/>
        </w:rPr>
        <w:t xml:space="preserve">. </w:t>
      </w:r>
      <w:r w:rsidRPr="000813FC">
        <w:rPr>
          <w:rFonts w:eastAsia="Times New Roman" w:cstheme="minorHAnsi"/>
        </w:rPr>
        <w:t>This is important because in the computer simulation, the</w:t>
      </w:r>
      <w:r w:rsidR="00C06ADF">
        <w:rPr>
          <w:rFonts w:eastAsia="Times New Roman" w:cstheme="minorHAnsi"/>
        </w:rPr>
        <w:t xml:space="preserve"> Av</w:t>
      </w:r>
      <w:r w:rsidRPr="000813FC">
        <w:rPr>
          <w:rFonts w:eastAsia="Times New Roman" w:cstheme="minorHAnsi"/>
        </w:rPr>
        <w:t>EDI items are first estimated as continuous variables</w:t>
      </w:r>
      <w:r w:rsidR="00BC6F46">
        <w:rPr>
          <w:rStyle w:val="FootnoteReference"/>
          <w:rFonts w:eastAsia="Times New Roman" w:cstheme="minorHAnsi"/>
        </w:rPr>
        <w:footnoteReference w:id="12"/>
      </w:r>
      <w:r w:rsidRPr="000813FC">
        <w:rPr>
          <w:rFonts w:eastAsia="Times New Roman" w:cstheme="minorHAnsi"/>
        </w:rPr>
        <w:t xml:space="preserve"> and then re-coded to categorical items</w:t>
      </w:r>
      <w:r w:rsidR="00064749">
        <w:rPr>
          <w:rFonts w:eastAsia="Times New Roman" w:cstheme="minorHAnsi"/>
        </w:rPr>
        <w:t xml:space="preserve">. </w:t>
      </w:r>
      <w:r w:rsidRPr="000813FC">
        <w:rPr>
          <w:rFonts w:eastAsia="Times New Roman" w:cstheme="minorHAnsi"/>
        </w:rPr>
        <w:t xml:space="preserve"> The thresholds indicate where to “cut” the normally distributed variables so that the resulting categorical variables will have the same structure as in the </w:t>
      </w:r>
      <w:r w:rsidR="00C06ADF">
        <w:rPr>
          <w:rFonts w:eastAsia="Times New Roman" w:cstheme="minorHAnsi"/>
        </w:rPr>
        <w:t>Av</w:t>
      </w:r>
      <w:r w:rsidRPr="000813FC">
        <w:rPr>
          <w:rFonts w:eastAsia="Times New Roman" w:cstheme="minorHAnsi"/>
        </w:rPr>
        <w:t>EDI data</w:t>
      </w:r>
      <w:r w:rsidR="00064749">
        <w:rPr>
          <w:rFonts w:eastAsia="Times New Roman" w:cstheme="minorHAnsi"/>
        </w:rPr>
        <w:t xml:space="preserve">. </w:t>
      </w:r>
      <w:r w:rsidRPr="000813FC">
        <w:rPr>
          <w:rFonts w:eastAsia="Times New Roman" w:cstheme="minorHAnsi"/>
        </w:rPr>
        <w:t xml:space="preserve"> For example, for item A2 we might observe a NO response for 6.7% of the children and a YES response for 93.3% of the children. The output provided in the threshold section converts these proportions to a z-score</w:t>
      </w:r>
      <w:r w:rsidR="00064749">
        <w:rPr>
          <w:rFonts w:eastAsia="Times New Roman" w:cstheme="minorHAnsi"/>
        </w:rPr>
        <w:t xml:space="preserve">. </w:t>
      </w:r>
      <w:r w:rsidRPr="000813FC">
        <w:rPr>
          <w:rFonts w:eastAsia="Times New Roman" w:cstheme="minorHAnsi"/>
        </w:rPr>
        <w:t>For item A2 the threshold of -1.543, corresponds to a z-score where 93.3% of the normal distribution is to the right of this score</w:t>
      </w:r>
      <w:r w:rsidR="00064749">
        <w:rPr>
          <w:rFonts w:eastAsia="Times New Roman" w:cstheme="minorHAnsi"/>
        </w:rPr>
        <w:t xml:space="preserve">. </w:t>
      </w:r>
      <w:r w:rsidRPr="000813FC">
        <w:rPr>
          <w:rFonts w:eastAsia="Times New Roman" w:cstheme="minorHAnsi"/>
        </w:rPr>
        <w:t xml:space="preserve"> In the computer simulation, a continuous score for item A2 will be generated and then split into a categorical variable by re-coding all scores less than -1.543 to NO and all scores above -1.543 to YES</w:t>
      </w:r>
      <w:r w:rsidR="00064749">
        <w:rPr>
          <w:rFonts w:eastAsia="Times New Roman" w:cstheme="minorHAnsi"/>
        </w:rPr>
        <w:t xml:space="preserve">. </w:t>
      </w:r>
      <w:r w:rsidRPr="000813FC">
        <w:rPr>
          <w:rFonts w:eastAsia="Times New Roman" w:cstheme="minorHAnsi"/>
        </w:rPr>
        <w:t xml:space="preserve"> This step will be discussed in more de</w:t>
      </w:r>
      <w:r w:rsidR="00843186">
        <w:rPr>
          <w:rFonts w:eastAsia="Times New Roman" w:cstheme="minorHAnsi"/>
        </w:rPr>
        <w:t xml:space="preserve">tail in the following section. </w:t>
      </w:r>
    </w:p>
    <w:p w14:paraId="29AB5A70" w14:textId="49F3E3D2" w:rsidR="000813FC" w:rsidRPr="000813FC" w:rsidRDefault="000813FC" w:rsidP="00843186">
      <w:pPr>
        <w:jc w:val="both"/>
        <w:rPr>
          <w:rFonts w:eastAsia="Times New Roman" w:cstheme="minorHAnsi"/>
        </w:rPr>
      </w:pPr>
      <w:r w:rsidRPr="000813FC">
        <w:rPr>
          <w:rFonts w:eastAsia="Times New Roman" w:cstheme="minorHAnsi"/>
        </w:rPr>
        <w:br w:type="page"/>
      </w:r>
    </w:p>
    <w:p w14:paraId="394B97F5" w14:textId="28195550" w:rsidR="000813FC" w:rsidRPr="000813FC" w:rsidRDefault="000813FC" w:rsidP="00843186">
      <w:pPr>
        <w:pStyle w:val="Heading1"/>
        <w:spacing w:before="600"/>
        <w:rPr>
          <w:lang w:val="en-CA"/>
        </w:rPr>
      </w:pPr>
      <w:bookmarkStart w:id="36" w:name="_Toc97558431"/>
      <w:r w:rsidRPr="000813FC">
        <w:rPr>
          <w:lang w:val="en-CA"/>
        </w:rPr>
        <w:lastRenderedPageBreak/>
        <w:t>Stage two</w:t>
      </w:r>
      <w:r w:rsidR="00811599">
        <w:rPr>
          <w:lang w:val="en-CA"/>
        </w:rPr>
        <w:t xml:space="preserve">: </w:t>
      </w:r>
      <w:r w:rsidRPr="000813FC">
        <w:rPr>
          <w:lang w:val="en-CA"/>
        </w:rPr>
        <w:t>Run the computer simulation</w:t>
      </w:r>
      <w:bookmarkEnd w:id="36"/>
    </w:p>
    <w:p w14:paraId="424BF1C9" w14:textId="4E2B8B2A" w:rsidR="000813FC" w:rsidRDefault="000813FC" w:rsidP="00843186">
      <w:pPr>
        <w:spacing w:after="600"/>
        <w:jc w:val="both"/>
      </w:pPr>
      <w:r w:rsidRPr="000813FC">
        <w:rPr>
          <w:rFonts w:eastAsia="Times New Roman" w:cstheme="minorHAnsi"/>
        </w:rPr>
        <w:t xml:space="preserve">The computer simulations were run in SPSS Statistics Version 19.0 </w:t>
      </w:r>
      <w:r w:rsidRPr="000813FC">
        <w:rPr>
          <w:rFonts w:eastAsia="Times New Roman" w:cstheme="minorHAnsi"/>
        </w:rPr>
        <w:fldChar w:fldCharType="begin"/>
      </w:r>
      <w:r w:rsidRPr="000813FC">
        <w:rPr>
          <w:rFonts w:eastAsia="Times New Roman" w:cstheme="minorHAnsi"/>
        </w:rPr>
        <w:instrText xml:space="preserve"> ADDIN EN.CITE &lt;EndNote&gt;&lt;Cite&gt;&lt;Author&gt;IBM Corporation&lt;/Author&gt;&lt;Year&gt;2011&lt;/Year&gt;&lt;RecNum&gt;798&lt;/RecNum&gt;&lt;DisplayText&gt;(IBM Corporation, 2011)&lt;/DisplayText&gt;&lt;record&gt;&lt;rec-number&gt;798&lt;/rec-number&gt;&lt;foreign-keys&gt;&lt;key app="EN" db-id="apd0aep54rswtpevw0o5t9pfpwv955dzfs2t"&gt;798&lt;/key&gt;&lt;/foreign-keys&gt;&lt;ref-type name="Computer Program"&gt;9&lt;/ref-type&gt;&lt;contributors&gt;&lt;authors&gt;&lt;author&gt;IBM Corporation,&lt;/author&gt;&lt;/authors&gt;&lt;/contributors&gt;&lt;titles&gt;&lt;title&gt;IBM SPSS for Windows. Version 19.0&lt;/title&gt;&lt;/titles&gt;&lt;dates&gt;&lt;year&gt;2011&lt;/year&gt;&lt;/dates&gt;&lt;pub-location&gt;Armonk, NY&lt;/pub-location&gt;&lt;publisher&gt;IBM&lt;/publisher&gt;&lt;urls&gt;&lt;/urls&gt;&lt;/record&gt;&lt;/Cite&gt;&lt;/EndNote&gt;</w:instrText>
      </w:r>
      <w:r w:rsidRPr="000813FC">
        <w:rPr>
          <w:rFonts w:eastAsia="Times New Roman" w:cstheme="minorHAnsi"/>
        </w:rPr>
        <w:fldChar w:fldCharType="separate"/>
      </w:r>
      <w:r w:rsidRPr="000813FC">
        <w:rPr>
          <w:rFonts w:eastAsia="Times New Roman" w:cstheme="minorHAnsi"/>
          <w:noProof/>
        </w:rPr>
        <w:t>(</w:t>
      </w:r>
      <w:hyperlink w:anchor="_ENREF_3" w:tooltip="IBM Corporation, 2011 #798" w:history="1">
        <w:r w:rsidRPr="000813FC">
          <w:rPr>
            <w:rFonts w:eastAsia="Times New Roman" w:cstheme="minorHAnsi"/>
            <w:noProof/>
          </w:rPr>
          <w:t>IBM Corporation, 2011</w:t>
        </w:r>
      </w:hyperlink>
      <w:r w:rsidRPr="000813FC">
        <w:rPr>
          <w:rFonts w:eastAsia="Times New Roman" w:cstheme="minorHAnsi"/>
          <w:noProof/>
        </w:rPr>
        <w:t>)</w:t>
      </w:r>
      <w:r w:rsidRPr="000813FC">
        <w:rPr>
          <w:rFonts w:eastAsia="Times New Roman" w:cstheme="minorHAnsi"/>
        </w:rPr>
        <w:fldChar w:fldCharType="end"/>
      </w:r>
      <w:r w:rsidRPr="000813FC">
        <w:rPr>
          <w:rFonts w:eastAsia="Times New Roman" w:cstheme="minorHAnsi"/>
        </w:rPr>
        <w:t xml:space="preserve"> and were repeated for each wave of data collection (2009 and 2012) and set of specific community sizes</w:t>
      </w:r>
      <w:r w:rsidR="00064749">
        <w:rPr>
          <w:rFonts w:eastAsia="Times New Roman" w:cstheme="minorHAnsi"/>
        </w:rPr>
        <w:t xml:space="preserve">. </w:t>
      </w:r>
      <w:r w:rsidRPr="000813FC">
        <w:rPr>
          <w:rFonts w:eastAsia="Times New Roman" w:cstheme="minorHAnsi"/>
        </w:rPr>
        <w:t xml:space="preserve"> To decide on the community sizes to enter into the simulation, we s</w:t>
      </w:r>
      <w:r w:rsidRPr="000813FC">
        <w:t>plit the 2009 AED</w:t>
      </w:r>
      <w:r w:rsidR="000C2864">
        <w:t>C</w:t>
      </w:r>
      <w:r w:rsidRPr="000813FC">
        <w:t xml:space="preserve"> national dataset into deciles</w:t>
      </w:r>
      <w:r w:rsidR="00A25465">
        <w:t xml:space="preserve"> (groups of ten)</w:t>
      </w:r>
      <w:r w:rsidRPr="000813FC">
        <w:t xml:space="preserve"> based on community size (see Table 6)</w:t>
      </w:r>
      <w:r w:rsidR="00064749">
        <w:t xml:space="preserve">. </w:t>
      </w:r>
      <w:r w:rsidRPr="000813FC">
        <w:t>For instance, 10% of communities across Australia have between 15 and 28 children and 10% of communities have between 1484 and 4545 children</w:t>
      </w:r>
      <w:r w:rsidR="00064749">
        <w:t xml:space="preserve">. </w:t>
      </w:r>
      <w:r w:rsidRPr="000813FC">
        <w:t>We selected the lower bound for each decile (15, 29, 51, 82 etc.) and ran simulations on each of these 10 community sizes</w:t>
      </w:r>
      <w:r w:rsidR="00064749">
        <w:t xml:space="preserve">. </w:t>
      </w:r>
      <w:r w:rsidRPr="000813FC">
        <w:t>We supplemented these 10 community sizes with three extra data points at the lower end (n = 20, 26 and 35) to provide additional information. To describe the process of running the computer simulation, we will use the example of the 2009 AED</w:t>
      </w:r>
      <w:r w:rsidR="000C2864">
        <w:t>C</w:t>
      </w:r>
      <w:r w:rsidRPr="000813FC">
        <w:t xml:space="preserve"> data and a community with 35 children</w:t>
      </w:r>
      <w:r w:rsidR="00064749">
        <w:t xml:space="preserve">. </w:t>
      </w:r>
    </w:p>
    <w:p w14:paraId="768790A5" w14:textId="0BF14FA1" w:rsidR="000813FC" w:rsidRDefault="000C2864" w:rsidP="008571B5">
      <w:pPr>
        <w:pStyle w:val="Caption"/>
        <w:spacing w:after="0"/>
        <w:jc w:val="center"/>
      </w:pPr>
      <w:bookmarkStart w:id="37" w:name="_Ref442259849"/>
      <w:bookmarkStart w:id="38" w:name="_Toc97558454"/>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6</w:t>
      </w:r>
      <w:r w:rsidR="00B82BFE">
        <w:rPr>
          <w:noProof/>
        </w:rPr>
        <w:fldChar w:fldCharType="end"/>
      </w:r>
      <w:bookmarkEnd w:id="37"/>
      <w:r w:rsidR="000813FC" w:rsidRPr="000813FC">
        <w:t>: Deciles of community size for 2009 AED</w:t>
      </w:r>
      <w:r>
        <w:t>C</w:t>
      </w:r>
      <w:r w:rsidR="000813FC" w:rsidRPr="000813FC">
        <w:t xml:space="preserve"> data</w:t>
      </w:r>
      <w:bookmarkEnd w:id="38"/>
    </w:p>
    <w:tbl>
      <w:tblPr>
        <w:tblW w:w="5277" w:type="dxa"/>
        <w:jc w:val="center"/>
        <w:tblLook w:val="04A0" w:firstRow="1" w:lastRow="0" w:firstColumn="1" w:lastColumn="0" w:noHBand="0" w:noVBand="1"/>
      </w:tblPr>
      <w:tblGrid>
        <w:gridCol w:w="2726"/>
        <w:gridCol w:w="2551"/>
      </w:tblGrid>
      <w:tr w:rsidR="000C2864" w:rsidRPr="000813FC" w14:paraId="4C5A1439" w14:textId="77777777" w:rsidTr="000C2864">
        <w:trPr>
          <w:jc w:val="center"/>
        </w:trPr>
        <w:tc>
          <w:tcPr>
            <w:tcW w:w="2726" w:type="dxa"/>
            <w:tcBorders>
              <w:top w:val="single" w:sz="4" w:space="0" w:color="auto"/>
              <w:left w:val="nil"/>
              <w:bottom w:val="single" w:sz="8" w:space="0" w:color="auto"/>
              <w:right w:val="nil"/>
            </w:tcBorders>
            <w:shd w:val="clear" w:color="auto" w:fill="auto"/>
            <w:vAlign w:val="center"/>
            <w:hideMark/>
          </w:tcPr>
          <w:p w14:paraId="26CFA304" w14:textId="0D4B5C2D" w:rsidR="000C2864" w:rsidRPr="000813FC" w:rsidRDefault="000C2864" w:rsidP="000C2864">
            <w:pPr>
              <w:spacing w:after="0" w:line="240" w:lineRule="auto"/>
              <w:rPr>
                <w:rFonts w:ascii="Calibri" w:eastAsia="Times New Roman" w:hAnsi="Calibri" w:cs="Calibri"/>
                <w:b/>
                <w:bCs/>
                <w:color w:val="000000"/>
                <w:lang w:eastAsia="en-AU"/>
              </w:rPr>
            </w:pPr>
            <w:r w:rsidRPr="000813FC">
              <w:rPr>
                <w:rFonts w:ascii="Calibri" w:eastAsia="Times New Roman" w:hAnsi="Calibri" w:cs="Calibri"/>
                <w:b/>
                <w:bCs/>
                <w:color w:val="000000"/>
                <w:lang w:eastAsia="en-AU"/>
              </w:rPr>
              <w:t> </w:t>
            </w:r>
            <w:r>
              <w:rPr>
                <w:rFonts w:ascii="Calibri" w:eastAsia="Times New Roman" w:hAnsi="Calibri" w:cs="Calibri"/>
                <w:b/>
                <w:bCs/>
                <w:color w:val="000000"/>
                <w:lang w:eastAsia="en-AU"/>
              </w:rPr>
              <w:t>Communities (deciles)</w:t>
            </w:r>
          </w:p>
        </w:tc>
        <w:tc>
          <w:tcPr>
            <w:tcW w:w="2551" w:type="dxa"/>
            <w:tcBorders>
              <w:top w:val="single" w:sz="4" w:space="0" w:color="auto"/>
              <w:left w:val="nil"/>
              <w:bottom w:val="single" w:sz="8" w:space="0" w:color="auto"/>
              <w:right w:val="nil"/>
            </w:tcBorders>
            <w:shd w:val="clear" w:color="auto" w:fill="auto"/>
            <w:vAlign w:val="center"/>
            <w:hideMark/>
          </w:tcPr>
          <w:p w14:paraId="06AD95D7" w14:textId="77777777" w:rsidR="000C2864" w:rsidRPr="000813FC" w:rsidRDefault="000C2864" w:rsidP="000813FC">
            <w:pPr>
              <w:spacing w:after="0" w:line="240" w:lineRule="auto"/>
              <w:jc w:val="right"/>
              <w:rPr>
                <w:rFonts w:ascii="Calibri" w:eastAsia="Times New Roman" w:hAnsi="Calibri" w:cs="Calibri"/>
                <w:b/>
                <w:bCs/>
                <w:color w:val="000000"/>
                <w:lang w:eastAsia="en-AU"/>
              </w:rPr>
            </w:pPr>
            <w:r w:rsidRPr="000813FC">
              <w:rPr>
                <w:rFonts w:ascii="Calibri" w:eastAsia="Times New Roman" w:hAnsi="Calibri" w:cs="Calibri"/>
                <w:b/>
                <w:bCs/>
                <w:color w:val="000000"/>
                <w:lang w:eastAsia="en-AU"/>
              </w:rPr>
              <w:t>Number of children</w:t>
            </w:r>
          </w:p>
        </w:tc>
      </w:tr>
      <w:tr w:rsidR="000C2864" w:rsidRPr="000813FC" w14:paraId="2A1E56FC" w14:textId="77777777" w:rsidTr="000C2864">
        <w:trPr>
          <w:trHeight w:val="390"/>
          <w:jc w:val="center"/>
        </w:trPr>
        <w:tc>
          <w:tcPr>
            <w:tcW w:w="2726" w:type="dxa"/>
            <w:tcBorders>
              <w:top w:val="nil"/>
              <w:left w:val="nil"/>
              <w:bottom w:val="nil"/>
              <w:right w:val="nil"/>
            </w:tcBorders>
            <w:shd w:val="clear" w:color="auto" w:fill="auto"/>
            <w:vAlign w:val="center"/>
            <w:hideMark/>
          </w:tcPr>
          <w:p w14:paraId="000B9FB7"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1 (smallest communities)</w:t>
            </w:r>
          </w:p>
        </w:tc>
        <w:tc>
          <w:tcPr>
            <w:tcW w:w="2551" w:type="dxa"/>
            <w:tcBorders>
              <w:top w:val="nil"/>
              <w:left w:val="nil"/>
              <w:bottom w:val="nil"/>
              <w:right w:val="nil"/>
            </w:tcBorders>
            <w:shd w:val="clear" w:color="auto" w:fill="auto"/>
            <w:vAlign w:val="center"/>
            <w:hideMark/>
          </w:tcPr>
          <w:p w14:paraId="58FAD731"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15–28</w:t>
            </w:r>
          </w:p>
        </w:tc>
      </w:tr>
      <w:tr w:rsidR="000C2864" w:rsidRPr="000813FC" w14:paraId="655BFA69" w14:textId="77777777" w:rsidTr="000C2864">
        <w:trPr>
          <w:trHeight w:val="300"/>
          <w:jc w:val="center"/>
        </w:trPr>
        <w:tc>
          <w:tcPr>
            <w:tcW w:w="2726" w:type="dxa"/>
            <w:tcBorders>
              <w:top w:val="nil"/>
              <w:left w:val="nil"/>
              <w:bottom w:val="nil"/>
              <w:right w:val="nil"/>
            </w:tcBorders>
            <w:shd w:val="clear" w:color="auto" w:fill="auto"/>
            <w:vAlign w:val="center"/>
            <w:hideMark/>
          </w:tcPr>
          <w:p w14:paraId="1C900B04"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2</w:t>
            </w:r>
          </w:p>
        </w:tc>
        <w:tc>
          <w:tcPr>
            <w:tcW w:w="2551" w:type="dxa"/>
            <w:tcBorders>
              <w:top w:val="nil"/>
              <w:left w:val="nil"/>
              <w:bottom w:val="nil"/>
              <w:right w:val="nil"/>
            </w:tcBorders>
            <w:shd w:val="clear" w:color="auto" w:fill="auto"/>
            <w:vAlign w:val="center"/>
            <w:hideMark/>
          </w:tcPr>
          <w:p w14:paraId="5D035EE2"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29-50</w:t>
            </w:r>
          </w:p>
        </w:tc>
      </w:tr>
      <w:tr w:rsidR="000C2864" w:rsidRPr="000813FC" w14:paraId="7C0027AB" w14:textId="77777777" w:rsidTr="000C2864">
        <w:trPr>
          <w:trHeight w:val="300"/>
          <w:jc w:val="center"/>
        </w:trPr>
        <w:tc>
          <w:tcPr>
            <w:tcW w:w="2726" w:type="dxa"/>
            <w:tcBorders>
              <w:top w:val="nil"/>
              <w:left w:val="nil"/>
              <w:bottom w:val="nil"/>
              <w:right w:val="nil"/>
            </w:tcBorders>
            <w:shd w:val="clear" w:color="auto" w:fill="auto"/>
            <w:vAlign w:val="center"/>
            <w:hideMark/>
          </w:tcPr>
          <w:p w14:paraId="3A24EA8D"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3</w:t>
            </w:r>
          </w:p>
        </w:tc>
        <w:tc>
          <w:tcPr>
            <w:tcW w:w="2551" w:type="dxa"/>
            <w:tcBorders>
              <w:top w:val="nil"/>
              <w:left w:val="nil"/>
              <w:bottom w:val="nil"/>
              <w:right w:val="nil"/>
            </w:tcBorders>
            <w:shd w:val="clear" w:color="auto" w:fill="auto"/>
            <w:vAlign w:val="center"/>
            <w:hideMark/>
          </w:tcPr>
          <w:p w14:paraId="3546E65C"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51-81</w:t>
            </w:r>
          </w:p>
        </w:tc>
      </w:tr>
      <w:tr w:rsidR="000C2864" w:rsidRPr="000813FC" w14:paraId="0E4F9FF3" w14:textId="77777777" w:rsidTr="000C2864">
        <w:trPr>
          <w:trHeight w:val="300"/>
          <w:jc w:val="center"/>
        </w:trPr>
        <w:tc>
          <w:tcPr>
            <w:tcW w:w="2726" w:type="dxa"/>
            <w:tcBorders>
              <w:top w:val="nil"/>
              <w:left w:val="nil"/>
              <w:bottom w:val="nil"/>
              <w:right w:val="nil"/>
            </w:tcBorders>
            <w:shd w:val="clear" w:color="auto" w:fill="auto"/>
            <w:vAlign w:val="center"/>
            <w:hideMark/>
          </w:tcPr>
          <w:p w14:paraId="4321BFA0"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4</w:t>
            </w:r>
          </w:p>
        </w:tc>
        <w:tc>
          <w:tcPr>
            <w:tcW w:w="2551" w:type="dxa"/>
            <w:tcBorders>
              <w:top w:val="nil"/>
              <w:left w:val="nil"/>
              <w:bottom w:val="nil"/>
              <w:right w:val="nil"/>
            </w:tcBorders>
            <w:shd w:val="clear" w:color="auto" w:fill="auto"/>
            <w:vAlign w:val="center"/>
            <w:hideMark/>
          </w:tcPr>
          <w:p w14:paraId="00C12FB3"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82-126</w:t>
            </w:r>
          </w:p>
        </w:tc>
      </w:tr>
      <w:tr w:rsidR="000C2864" w:rsidRPr="000813FC" w14:paraId="37F46001" w14:textId="77777777" w:rsidTr="000C2864">
        <w:trPr>
          <w:trHeight w:val="300"/>
          <w:jc w:val="center"/>
        </w:trPr>
        <w:tc>
          <w:tcPr>
            <w:tcW w:w="2726" w:type="dxa"/>
            <w:tcBorders>
              <w:top w:val="nil"/>
              <w:left w:val="nil"/>
              <w:bottom w:val="nil"/>
              <w:right w:val="nil"/>
            </w:tcBorders>
            <w:shd w:val="clear" w:color="auto" w:fill="auto"/>
            <w:vAlign w:val="center"/>
            <w:hideMark/>
          </w:tcPr>
          <w:p w14:paraId="6E8EEE41"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5</w:t>
            </w:r>
          </w:p>
        </w:tc>
        <w:tc>
          <w:tcPr>
            <w:tcW w:w="2551" w:type="dxa"/>
            <w:tcBorders>
              <w:top w:val="nil"/>
              <w:left w:val="nil"/>
              <w:bottom w:val="nil"/>
              <w:right w:val="nil"/>
            </w:tcBorders>
            <w:shd w:val="clear" w:color="auto" w:fill="auto"/>
            <w:vAlign w:val="center"/>
            <w:hideMark/>
          </w:tcPr>
          <w:p w14:paraId="7C5730B4"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127-182</w:t>
            </w:r>
          </w:p>
        </w:tc>
      </w:tr>
      <w:tr w:rsidR="000C2864" w:rsidRPr="000813FC" w14:paraId="173B4CC4" w14:textId="77777777" w:rsidTr="000C2864">
        <w:trPr>
          <w:trHeight w:val="300"/>
          <w:jc w:val="center"/>
        </w:trPr>
        <w:tc>
          <w:tcPr>
            <w:tcW w:w="2726" w:type="dxa"/>
            <w:tcBorders>
              <w:top w:val="nil"/>
              <w:left w:val="nil"/>
              <w:bottom w:val="nil"/>
              <w:right w:val="nil"/>
            </w:tcBorders>
            <w:shd w:val="clear" w:color="auto" w:fill="auto"/>
            <w:vAlign w:val="center"/>
            <w:hideMark/>
          </w:tcPr>
          <w:p w14:paraId="53E69B15"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6</w:t>
            </w:r>
          </w:p>
        </w:tc>
        <w:tc>
          <w:tcPr>
            <w:tcW w:w="2551" w:type="dxa"/>
            <w:tcBorders>
              <w:top w:val="nil"/>
              <w:left w:val="nil"/>
              <w:bottom w:val="nil"/>
              <w:right w:val="nil"/>
            </w:tcBorders>
            <w:shd w:val="clear" w:color="auto" w:fill="auto"/>
            <w:vAlign w:val="center"/>
            <w:hideMark/>
          </w:tcPr>
          <w:p w14:paraId="50D85B81"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183-261</w:t>
            </w:r>
          </w:p>
        </w:tc>
      </w:tr>
      <w:tr w:rsidR="000C2864" w:rsidRPr="000813FC" w14:paraId="124E33E6" w14:textId="77777777" w:rsidTr="000C2864">
        <w:trPr>
          <w:trHeight w:val="300"/>
          <w:jc w:val="center"/>
        </w:trPr>
        <w:tc>
          <w:tcPr>
            <w:tcW w:w="2726" w:type="dxa"/>
            <w:tcBorders>
              <w:top w:val="nil"/>
              <w:left w:val="nil"/>
              <w:bottom w:val="nil"/>
              <w:right w:val="nil"/>
            </w:tcBorders>
            <w:shd w:val="clear" w:color="auto" w:fill="auto"/>
            <w:vAlign w:val="center"/>
            <w:hideMark/>
          </w:tcPr>
          <w:p w14:paraId="727B0739"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7</w:t>
            </w:r>
          </w:p>
        </w:tc>
        <w:tc>
          <w:tcPr>
            <w:tcW w:w="2551" w:type="dxa"/>
            <w:tcBorders>
              <w:top w:val="nil"/>
              <w:left w:val="nil"/>
              <w:bottom w:val="nil"/>
              <w:right w:val="nil"/>
            </w:tcBorders>
            <w:shd w:val="clear" w:color="auto" w:fill="auto"/>
            <w:vAlign w:val="center"/>
            <w:hideMark/>
          </w:tcPr>
          <w:p w14:paraId="74D108DE"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267-426</w:t>
            </w:r>
          </w:p>
        </w:tc>
      </w:tr>
      <w:tr w:rsidR="000C2864" w:rsidRPr="000813FC" w14:paraId="70CE078F" w14:textId="77777777" w:rsidTr="000C2864">
        <w:trPr>
          <w:trHeight w:val="300"/>
          <w:jc w:val="center"/>
        </w:trPr>
        <w:tc>
          <w:tcPr>
            <w:tcW w:w="2726" w:type="dxa"/>
            <w:tcBorders>
              <w:top w:val="nil"/>
              <w:left w:val="nil"/>
              <w:bottom w:val="nil"/>
              <w:right w:val="nil"/>
            </w:tcBorders>
            <w:shd w:val="clear" w:color="auto" w:fill="auto"/>
            <w:vAlign w:val="center"/>
            <w:hideMark/>
          </w:tcPr>
          <w:p w14:paraId="22D677A2"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8</w:t>
            </w:r>
          </w:p>
        </w:tc>
        <w:tc>
          <w:tcPr>
            <w:tcW w:w="2551" w:type="dxa"/>
            <w:tcBorders>
              <w:top w:val="nil"/>
              <w:left w:val="nil"/>
              <w:bottom w:val="nil"/>
              <w:right w:val="nil"/>
            </w:tcBorders>
            <w:shd w:val="clear" w:color="auto" w:fill="auto"/>
            <w:vAlign w:val="center"/>
            <w:hideMark/>
          </w:tcPr>
          <w:p w14:paraId="18B848D0"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434-743</w:t>
            </w:r>
          </w:p>
        </w:tc>
      </w:tr>
      <w:tr w:rsidR="000C2864" w:rsidRPr="000813FC" w14:paraId="10496157" w14:textId="77777777" w:rsidTr="000C2864">
        <w:trPr>
          <w:trHeight w:val="300"/>
          <w:jc w:val="center"/>
        </w:trPr>
        <w:tc>
          <w:tcPr>
            <w:tcW w:w="2726" w:type="dxa"/>
            <w:tcBorders>
              <w:top w:val="nil"/>
              <w:left w:val="nil"/>
              <w:bottom w:val="nil"/>
              <w:right w:val="nil"/>
            </w:tcBorders>
            <w:shd w:val="clear" w:color="auto" w:fill="auto"/>
            <w:vAlign w:val="center"/>
            <w:hideMark/>
          </w:tcPr>
          <w:p w14:paraId="792D5B08"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9</w:t>
            </w:r>
          </w:p>
        </w:tc>
        <w:tc>
          <w:tcPr>
            <w:tcW w:w="2551" w:type="dxa"/>
            <w:tcBorders>
              <w:top w:val="nil"/>
              <w:left w:val="nil"/>
              <w:bottom w:val="nil"/>
              <w:right w:val="nil"/>
            </w:tcBorders>
            <w:shd w:val="clear" w:color="auto" w:fill="auto"/>
            <w:vAlign w:val="center"/>
            <w:hideMark/>
          </w:tcPr>
          <w:p w14:paraId="5C0A4016"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754-1437</w:t>
            </w:r>
          </w:p>
        </w:tc>
      </w:tr>
      <w:tr w:rsidR="000C2864" w:rsidRPr="000813FC" w14:paraId="03A6AA75" w14:textId="77777777" w:rsidTr="000C2864">
        <w:trPr>
          <w:trHeight w:val="315"/>
          <w:jc w:val="center"/>
        </w:trPr>
        <w:tc>
          <w:tcPr>
            <w:tcW w:w="2726" w:type="dxa"/>
            <w:tcBorders>
              <w:top w:val="nil"/>
              <w:left w:val="nil"/>
              <w:bottom w:val="single" w:sz="8" w:space="0" w:color="auto"/>
              <w:right w:val="nil"/>
            </w:tcBorders>
            <w:shd w:val="clear" w:color="auto" w:fill="auto"/>
            <w:vAlign w:val="center"/>
            <w:hideMark/>
          </w:tcPr>
          <w:p w14:paraId="1A0DF0AD" w14:textId="77777777" w:rsidR="000C2864" w:rsidRPr="000813FC" w:rsidRDefault="000C2864" w:rsidP="000813FC">
            <w:pPr>
              <w:spacing w:after="0" w:line="240" w:lineRule="auto"/>
              <w:rPr>
                <w:rFonts w:ascii="Calibri" w:eastAsia="Times New Roman" w:hAnsi="Calibri" w:cs="Calibri"/>
                <w:color w:val="000000"/>
                <w:lang w:eastAsia="en-AU"/>
              </w:rPr>
            </w:pPr>
            <w:r w:rsidRPr="000813FC">
              <w:rPr>
                <w:rFonts w:ascii="Calibri" w:eastAsia="Times New Roman" w:hAnsi="Calibri" w:cs="Calibri"/>
                <w:color w:val="000000"/>
                <w:lang w:eastAsia="en-AU"/>
              </w:rPr>
              <w:t>10 (largest communities)</w:t>
            </w:r>
          </w:p>
        </w:tc>
        <w:tc>
          <w:tcPr>
            <w:tcW w:w="2551" w:type="dxa"/>
            <w:tcBorders>
              <w:top w:val="nil"/>
              <w:left w:val="nil"/>
              <w:bottom w:val="single" w:sz="8" w:space="0" w:color="auto"/>
              <w:right w:val="nil"/>
            </w:tcBorders>
            <w:shd w:val="clear" w:color="auto" w:fill="auto"/>
            <w:vAlign w:val="center"/>
            <w:hideMark/>
          </w:tcPr>
          <w:p w14:paraId="23D6D499" w14:textId="77777777" w:rsidR="000C2864" w:rsidRPr="000813FC" w:rsidRDefault="000C2864" w:rsidP="000813FC">
            <w:pPr>
              <w:spacing w:after="0" w:line="240" w:lineRule="auto"/>
              <w:jc w:val="right"/>
              <w:rPr>
                <w:rFonts w:ascii="Calibri" w:eastAsia="Times New Roman" w:hAnsi="Calibri" w:cs="Calibri"/>
                <w:color w:val="000000"/>
                <w:lang w:eastAsia="en-AU"/>
              </w:rPr>
            </w:pPr>
            <w:r w:rsidRPr="000813FC">
              <w:rPr>
                <w:rFonts w:ascii="Calibri" w:eastAsia="Times New Roman" w:hAnsi="Calibri" w:cs="Calibri"/>
                <w:color w:val="000000"/>
                <w:lang w:eastAsia="en-AU"/>
              </w:rPr>
              <w:t>1484-4545</w:t>
            </w:r>
          </w:p>
        </w:tc>
      </w:tr>
    </w:tbl>
    <w:p w14:paraId="4635BB7E" w14:textId="77777777" w:rsidR="000813FC" w:rsidRPr="000813FC" w:rsidRDefault="000813FC" w:rsidP="00843186">
      <w:pPr>
        <w:pStyle w:val="Heading2"/>
      </w:pPr>
      <w:bookmarkStart w:id="39" w:name="_Toc97558432"/>
      <w:r w:rsidRPr="000813FC">
        <w:t>Step 1:  Generate true scores for the five domains</w:t>
      </w:r>
      <w:bookmarkEnd w:id="39"/>
    </w:p>
    <w:p w14:paraId="1666AB84" w14:textId="74F4FCD9" w:rsidR="00843186" w:rsidRDefault="000813FC" w:rsidP="000C2864">
      <w:pPr>
        <w:jc w:val="both"/>
        <w:rPr>
          <w:rFonts w:eastAsia="Times New Roman" w:cstheme="minorHAnsi"/>
        </w:rPr>
      </w:pPr>
      <w:r w:rsidRPr="000813FC">
        <w:rPr>
          <w:rFonts w:eastAsia="Times New Roman" w:cstheme="minorHAnsi"/>
        </w:rPr>
        <w:t>For each of the five domains, we generate a ‘true score’</w:t>
      </w:r>
      <w:r w:rsidR="00A25465">
        <w:rPr>
          <w:rStyle w:val="FootnoteReference"/>
          <w:rFonts w:eastAsia="Times New Roman" w:cstheme="minorHAnsi"/>
        </w:rPr>
        <w:footnoteReference w:id="13"/>
      </w:r>
      <w:r w:rsidRPr="000813FC">
        <w:rPr>
          <w:rFonts w:eastAsia="Times New Roman" w:cstheme="minorHAnsi"/>
        </w:rPr>
        <w:t xml:space="preserve"> for each of the 35 children by drawing a random score from a standard normal distribution, </w:t>
      </w:r>
      <w:r w:rsidRPr="000813FC">
        <w:rPr>
          <w:rFonts w:eastAsia="Times New Roman" w:cstheme="minorHAnsi"/>
          <w:i/>
        </w:rPr>
        <w:t>N(0,1)</w:t>
      </w:r>
      <w:r w:rsidR="00064749">
        <w:rPr>
          <w:rFonts w:eastAsia="Times New Roman" w:cstheme="minorHAnsi"/>
          <w:i/>
        </w:rPr>
        <w:t xml:space="preserve">. </w:t>
      </w:r>
      <w:r w:rsidRPr="000813FC">
        <w:rPr>
          <w:rFonts w:eastAsia="Times New Roman" w:cstheme="minorHAnsi"/>
        </w:rPr>
        <w:t>This set of true scores is replicated 1,000 times so that each child has the same true scores for each of the 1,000 iterations</w:t>
      </w:r>
      <w:r w:rsidR="00064749">
        <w:rPr>
          <w:rFonts w:eastAsia="Times New Roman" w:cstheme="minorHAnsi"/>
        </w:rPr>
        <w:t xml:space="preserve">. </w:t>
      </w:r>
      <w:r w:rsidRPr="000813FC">
        <w:rPr>
          <w:rFonts w:eastAsia="Times New Roman" w:cstheme="minorHAnsi"/>
        </w:rPr>
        <w:t>A transformation is run on these scores to make domain scores correlate with each other as they do in the observed data</w:t>
      </w:r>
      <w:r w:rsidR="00064749">
        <w:rPr>
          <w:rFonts w:eastAsia="Times New Roman" w:cstheme="minorHAnsi"/>
        </w:rPr>
        <w:t xml:space="preserve">. </w:t>
      </w:r>
      <w:r w:rsidRPr="000813FC">
        <w:rPr>
          <w:rFonts w:eastAsia="Times New Roman" w:cstheme="minorHAnsi"/>
        </w:rPr>
        <w:t xml:space="preserve">The transformed domain scores are then used in the calculation of each of the individual </w:t>
      </w:r>
      <w:r w:rsidR="00B441D4">
        <w:rPr>
          <w:rFonts w:eastAsia="Times New Roman" w:cstheme="minorHAnsi"/>
        </w:rPr>
        <w:t>Av</w:t>
      </w:r>
      <w:r w:rsidRPr="000813FC">
        <w:rPr>
          <w:rFonts w:eastAsia="Times New Roman" w:cstheme="minorHAnsi"/>
        </w:rPr>
        <w:t>EDI items</w:t>
      </w:r>
      <w:r w:rsidR="00064749">
        <w:rPr>
          <w:rFonts w:eastAsia="Times New Roman" w:cstheme="minorHAnsi"/>
        </w:rPr>
        <w:t xml:space="preserve">. </w:t>
      </w:r>
    </w:p>
    <w:p w14:paraId="59A1D990" w14:textId="77777777" w:rsidR="00843186" w:rsidRDefault="00843186">
      <w:pPr>
        <w:rPr>
          <w:rFonts w:eastAsia="Times New Roman" w:cstheme="minorHAnsi"/>
        </w:rPr>
      </w:pPr>
      <w:r>
        <w:rPr>
          <w:rFonts w:eastAsia="Times New Roman" w:cstheme="minorHAnsi"/>
        </w:rPr>
        <w:br w:type="page"/>
      </w:r>
    </w:p>
    <w:p w14:paraId="7BCE9927" w14:textId="77777777" w:rsidR="000813FC" w:rsidRPr="00133BC8" w:rsidRDefault="000813FC" w:rsidP="00133BC8">
      <w:pPr>
        <w:pStyle w:val="Heading2"/>
      </w:pPr>
      <w:bookmarkStart w:id="41" w:name="_Toc97558433"/>
      <w:r w:rsidRPr="00133BC8">
        <w:lastRenderedPageBreak/>
        <w:t>Step 2:  Generate the observed scores for each of the items</w:t>
      </w:r>
      <w:bookmarkEnd w:id="41"/>
    </w:p>
    <w:p w14:paraId="3FD661D5" w14:textId="5C328B1E" w:rsidR="000813FC" w:rsidRPr="000813FC" w:rsidRDefault="000813FC" w:rsidP="000813FC">
      <w:pPr>
        <w:rPr>
          <w:rFonts w:cstheme="minorHAnsi"/>
        </w:rPr>
      </w:pPr>
      <w:r w:rsidRPr="000813FC">
        <w:rPr>
          <w:rFonts w:cstheme="minorHAnsi"/>
        </w:rPr>
        <w:t xml:space="preserve">For each of the 96 items in the </w:t>
      </w:r>
      <w:r w:rsidR="00B441D4">
        <w:rPr>
          <w:rFonts w:cstheme="minorHAnsi"/>
        </w:rPr>
        <w:t>Av</w:t>
      </w:r>
      <w:r w:rsidRPr="000813FC">
        <w:rPr>
          <w:rFonts w:cstheme="minorHAnsi"/>
        </w:rPr>
        <w:t xml:space="preserve">EDI, we generate a </w:t>
      </w:r>
      <w:r w:rsidR="001B070C">
        <w:rPr>
          <w:rFonts w:cstheme="minorHAnsi"/>
        </w:rPr>
        <w:t xml:space="preserve">score on a </w:t>
      </w:r>
      <w:r w:rsidRPr="000813FC">
        <w:rPr>
          <w:rFonts w:cstheme="minorHAnsi"/>
        </w:rPr>
        <w:t xml:space="preserve">continuous </w:t>
      </w:r>
      <w:r w:rsidR="001B070C">
        <w:rPr>
          <w:rFonts w:cstheme="minorHAnsi"/>
        </w:rPr>
        <w:t>variable</w:t>
      </w:r>
      <w:r w:rsidRPr="000813FC">
        <w:rPr>
          <w:rFonts w:cstheme="minorHAnsi"/>
        </w:rPr>
        <w:t xml:space="preserve"> based on the factor loading, error variance estimate</w:t>
      </w:r>
      <w:r w:rsidR="001B070C">
        <w:rPr>
          <w:rFonts w:cstheme="minorHAnsi"/>
        </w:rPr>
        <w:t>,</w:t>
      </w:r>
      <w:r w:rsidRPr="000813FC">
        <w:rPr>
          <w:rFonts w:cstheme="minorHAnsi"/>
        </w:rPr>
        <w:t xml:space="preserve"> and teacher/class level variation and then re-code it to a </w:t>
      </w:r>
      <w:r w:rsidR="001B070C">
        <w:rPr>
          <w:rFonts w:cstheme="minorHAnsi"/>
        </w:rPr>
        <w:t xml:space="preserve">score on a </w:t>
      </w:r>
      <w:r w:rsidRPr="000813FC">
        <w:rPr>
          <w:rFonts w:cstheme="minorHAnsi"/>
        </w:rPr>
        <w:t>categorical variable based on the thresholds from the factor analysis</w:t>
      </w:r>
      <w:r w:rsidR="00064749">
        <w:rPr>
          <w:rFonts w:cstheme="minorHAnsi"/>
        </w:rPr>
        <w:t xml:space="preserve">. </w:t>
      </w:r>
      <w:r w:rsidRPr="000813FC">
        <w:rPr>
          <w:rFonts w:cstheme="minorHAnsi"/>
        </w:rPr>
        <w:t>For each of the 1,000 simulations, a child has the same true score on the domain but a different observed score on each item</w:t>
      </w:r>
      <w:r w:rsidR="00064749">
        <w:rPr>
          <w:rFonts w:cstheme="minorHAnsi"/>
        </w:rPr>
        <w:t xml:space="preserve">. </w:t>
      </w:r>
      <w:r w:rsidRPr="000813FC">
        <w:rPr>
          <w:rFonts w:cstheme="minorHAnsi"/>
        </w:rPr>
        <w:t>This simulates the process of 1,000 different teachers assessing the same groups of children on the</w:t>
      </w:r>
      <w:r w:rsidR="00C06ADF">
        <w:rPr>
          <w:rFonts w:cstheme="minorHAnsi"/>
        </w:rPr>
        <w:t xml:space="preserve"> Av</w:t>
      </w:r>
      <w:r w:rsidRPr="000813FC">
        <w:rPr>
          <w:rFonts w:cstheme="minorHAnsi"/>
        </w:rPr>
        <w:t xml:space="preserve">EDI. </w:t>
      </w:r>
    </w:p>
    <w:p w14:paraId="1E73FB2D" w14:textId="1E3EC1D1" w:rsidR="000813FC" w:rsidRPr="000813FC" w:rsidRDefault="000813FC" w:rsidP="000813FC">
      <w:pPr>
        <w:rPr>
          <w:rFonts w:cstheme="minorHAnsi"/>
        </w:rPr>
      </w:pPr>
      <w:r w:rsidRPr="000813FC">
        <w:rPr>
          <w:rFonts w:cstheme="minorHAnsi"/>
        </w:rPr>
        <w:t>The continuous score for each item is computed by adding together three components, which incorporates the variance associated with the teacher/class level variation or measurement error</w:t>
      </w:r>
      <w:r w:rsidR="004A57DA">
        <w:rPr>
          <w:rStyle w:val="FootnoteReference"/>
          <w:rFonts w:cstheme="minorHAnsi"/>
        </w:rPr>
        <w:footnoteReference w:id="14"/>
      </w:r>
      <w:r w:rsidRPr="000813FC">
        <w:rPr>
          <w:rFonts w:cstheme="minorHAnsi"/>
        </w:rPr>
        <w:t>.</w:t>
      </w:r>
    </w:p>
    <w:p w14:paraId="6277BC2C" w14:textId="3B2FD2B6" w:rsidR="000813FC" w:rsidRPr="000813FC" w:rsidRDefault="000813FC" w:rsidP="000813FC">
      <w:pPr>
        <w:numPr>
          <w:ilvl w:val="0"/>
          <w:numId w:val="4"/>
        </w:numPr>
        <w:contextualSpacing/>
        <w:rPr>
          <w:rFonts w:eastAsiaTheme="minorEastAsia" w:cstheme="minorHAnsi"/>
          <w:lang w:eastAsia="en-AU"/>
        </w:rPr>
      </w:pPr>
      <w:r w:rsidRPr="000813FC">
        <w:rPr>
          <w:rFonts w:eastAsiaTheme="minorEastAsia" w:cstheme="minorHAnsi"/>
          <w:u w:val="single"/>
          <w:lang w:eastAsia="en-AU"/>
        </w:rPr>
        <w:t>Teacher/class level variation</w:t>
      </w:r>
      <w:r w:rsidR="00064749">
        <w:rPr>
          <w:rFonts w:eastAsiaTheme="minorEastAsia" w:cstheme="minorHAnsi"/>
          <w:lang w:eastAsia="en-AU"/>
        </w:rPr>
        <w:t xml:space="preserve">. </w:t>
      </w:r>
      <w:r w:rsidRPr="000813FC">
        <w:rPr>
          <w:rFonts w:eastAsiaTheme="minorEastAsia" w:cstheme="minorHAnsi"/>
          <w:lang w:eastAsia="en-AU"/>
        </w:rPr>
        <w:t>We draw a random number from a normal distribution</w:t>
      </w:r>
      <w:r w:rsidR="001B070C">
        <w:rPr>
          <w:rStyle w:val="FootnoteReference"/>
          <w:rFonts w:eastAsiaTheme="minorEastAsia" w:cstheme="minorHAnsi"/>
          <w:lang w:eastAsia="en-AU"/>
        </w:rPr>
        <w:footnoteReference w:id="15"/>
      </w:r>
      <w:r w:rsidRPr="000813FC">
        <w:rPr>
          <w:rFonts w:eastAsiaTheme="minorEastAsia" w:cstheme="minorHAnsi"/>
          <w:lang w:eastAsia="en-AU"/>
        </w:rPr>
        <w:t xml:space="preserve"> with mean = 0, and SD = 0.4, where 0.4 represents a moderate level of teacher level variation</w:t>
      </w:r>
      <w:r w:rsidR="00064749">
        <w:rPr>
          <w:rFonts w:eastAsiaTheme="minorEastAsia" w:cstheme="minorHAnsi"/>
          <w:lang w:eastAsia="en-AU"/>
        </w:rPr>
        <w:t xml:space="preserve">. </w:t>
      </w:r>
      <w:r w:rsidRPr="000813FC">
        <w:rPr>
          <w:rFonts w:eastAsiaTheme="minorEastAsia" w:cstheme="minorHAnsi"/>
          <w:lang w:eastAsia="en-AU"/>
        </w:rPr>
        <w:t xml:space="preserve">Scores on this component will be centred on zero but each of the 35 children will have a different score to one another and each child will have a different score for the 1,000 replications. </w:t>
      </w:r>
    </w:p>
    <w:p w14:paraId="267AC11F" w14:textId="34B36649" w:rsidR="000813FC" w:rsidRPr="000813FC" w:rsidRDefault="000813FC" w:rsidP="000813FC">
      <w:pPr>
        <w:numPr>
          <w:ilvl w:val="0"/>
          <w:numId w:val="4"/>
        </w:numPr>
        <w:contextualSpacing/>
        <w:rPr>
          <w:rFonts w:eastAsiaTheme="minorEastAsia" w:cstheme="minorHAnsi"/>
          <w:lang w:eastAsia="en-AU"/>
        </w:rPr>
      </w:pPr>
      <w:r w:rsidRPr="000813FC">
        <w:rPr>
          <w:rFonts w:eastAsiaTheme="minorEastAsia" w:cstheme="minorHAnsi"/>
          <w:u w:val="single"/>
          <w:lang w:eastAsia="en-AU"/>
        </w:rPr>
        <w:t>Teacher/class level variation in consistency of scoring</w:t>
      </w:r>
      <w:r w:rsidR="00064749">
        <w:rPr>
          <w:rFonts w:eastAsiaTheme="minorEastAsia" w:cstheme="minorHAnsi"/>
          <w:u w:val="single"/>
          <w:lang w:eastAsia="en-AU"/>
        </w:rPr>
        <w:t xml:space="preserve">. </w:t>
      </w:r>
      <w:r w:rsidRPr="000813FC">
        <w:rPr>
          <w:rFonts w:eastAsiaTheme="minorEastAsia" w:cstheme="minorHAnsi"/>
          <w:lang w:eastAsia="en-AU"/>
        </w:rPr>
        <w:t>We draw a random number from a normal distribution with mean = factor loading for that item, and SD = 0.4, where 0.4 represents a moderate level of teacher/class level variation</w:t>
      </w:r>
      <w:r w:rsidR="00064749">
        <w:rPr>
          <w:rFonts w:eastAsiaTheme="minorEastAsia" w:cstheme="minorHAnsi"/>
          <w:lang w:eastAsia="en-AU"/>
        </w:rPr>
        <w:t xml:space="preserve">. </w:t>
      </w:r>
      <w:r w:rsidRPr="000813FC">
        <w:rPr>
          <w:rFonts w:eastAsiaTheme="minorEastAsia" w:cstheme="minorHAnsi"/>
          <w:lang w:eastAsia="en-AU"/>
        </w:rPr>
        <w:t>This random number is multiplied by the ‘true score’ for the child on the relevant domain from step 1</w:t>
      </w:r>
      <w:r w:rsidR="00064749">
        <w:rPr>
          <w:rFonts w:eastAsiaTheme="minorEastAsia" w:cstheme="minorHAnsi"/>
          <w:lang w:eastAsia="en-AU"/>
        </w:rPr>
        <w:t xml:space="preserve">. </w:t>
      </w:r>
    </w:p>
    <w:p w14:paraId="4E4F93A2" w14:textId="43DD91DC" w:rsidR="000813FC" w:rsidRDefault="000813FC" w:rsidP="000813FC">
      <w:pPr>
        <w:numPr>
          <w:ilvl w:val="0"/>
          <w:numId w:val="4"/>
        </w:numPr>
        <w:contextualSpacing/>
        <w:rPr>
          <w:rFonts w:eastAsiaTheme="minorEastAsia" w:cstheme="minorHAnsi"/>
          <w:lang w:eastAsia="en-AU"/>
        </w:rPr>
      </w:pPr>
      <w:r w:rsidRPr="000813FC">
        <w:rPr>
          <w:rFonts w:eastAsiaTheme="minorEastAsia" w:cstheme="minorHAnsi"/>
          <w:u w:val="single"/>
          <w:lang w:eastAsia="en-AU"/>
        </w:rPr>
        <w:t>Additional random measurement error</w:t>
      </w:r>
      <w:r w:rsidR="00064749">
        <w:rPr>
          <w:rFonts w:eastAsiaTheme="minorEastAsia" w:cstheme="minorHAnsi"/>
          <w:u w:val="single"/>
          <w:lang w:eastAsia="en-AU"/>
        </w:rPr>
        <w:t xml:space="preserve">. </w:t>
      </w:r>
      <w:r w:rsidRPr="000813FC">
        <w:rPr>
          <w:rFonts w:eastAsiaTheme="minorEastAsia" w:cstheme="minorHAnsi"/>
          <w:lang w:eastAsia="en-AU"/>
        </w:rPr>
        <w:t>We draw a random number from a normal distribution with mean = 0, and SD = square root of the estimated residual variance for that item from the factor analysis. Scores on this component will be centred on zero but each of the 35 children will have a different score to one another and each child will have a different score for the 1,000 replications.</w:t>
      </w:r>
    </w:p>
    <w:p w14:paraId="6DD4CE6F" w14:textId="77777777" w:rsidR="003D5259" w:rsidRPr="000813FC" w:rsidRDefault="003D5259" w:rsidP="003D5259">
      <w:pPr>
        <w:ind w:left="720"/>
        <w:contextualSpacing/>
        <w:rPr>
          <w:rFonts w:eastAsiaTheme="minorEastAsia" w:cstheme="minorHAnsi"/>
          <w:lang w:eastAsia="en-AU"/>
        </w:rPr>
      </w:pPr>
    </w:p>
    <w:p w14:paraId="5DDF91BB" w14:textId="607CED88" w:rsidR="000813FC" w:rsidRDefault="000813FC" w:rsidP="003D5259">
      <w:pPr>
        <w:jc w:val="both"/>
        <w:rPr>
          <w:rFonts w:eastAsia="Times New Roman" w:cstheme="minorHAnsi"/>
        </w:rPr>
      </w:pPr>
      <w:r w:rsidRPr="000813FC">
        <w:rPr>
          <w:rFonts w:eastAsia="Times New Roman" w:cstheme="minorHAnsi"/>
        </w:rPr>
        <w:t>Scores on these three components are summed together to create a continuous score for each item</w:t>
      </w:r>
      <w:r w:rsidR="00064749">
        <w:rPr>
          <w:rFonts w:eastAsia="Times New Roman" w:cstheme="minorHAnsi"/>
        </w:rPr>
        <w:t xml:space="preserve">. </w:t>
      </w:r>
      <w:r w:rsidRPr="000813FC">
        <w:rPr>
          <w:rFonts w:eastAsia="Times New Roman" w:cstheme="minorHAnsi"/>
        </w:rPr>
        <w:t xml:space="preserve"> The continuous scores are recoded into categorical scores using the thresholds from the factor analysis</w:t>
      </w:r>
      <w:r w:rsidR="00064749">
        <w:rPr>
          <w:rFonts w:eastAsia="Times New Roman" w:cstheme="minorHAnsi"/>
        </w:rPr>
        <w:t xml:space="preserve">. </w:t>
      </w:r>
      <w:r w:rsidRPr="000813FC">
        <w:rPr>
          <w:rFonts w:eastAsia="Times New Roman" w:cstheme="minorHAnsi"/>
        </w:rPr>
        <w:t>For example, in the 2009 AED</w:t>
      </w:r>
      <w:r w:rsidR="003D5259">
        <w:rPr>
          <w:rFonts w:eastAsia="Times New Roman" w:cstheme="minorHAnsi"/>
        </w:rPr>
        <w:t>C</w:t>
      </w:r>
      <w:r w:rsidRPr="000813FC">
        <w:rPr>
          <w:rFonts w:eastAsia="Times New Roman" w:cstheme="minorHAnsi"/>
        </w:rPr>
        <w:t xml:space="preserve"> data for item A2, 6.7% of the children were scored YES and 93.3% of the children were scored NO</w:t>
      </w:r>
      <w:r w:rsidR="00064749">
        <w:rPr>
          <w:rFonts w:eastAsia="Times New Roman" w:cstheme="minorHAnsi"/>
        </w:rPr>
        <w:t xml:space="preserve">. </w:t>
      </w:r>
      <w:r w:rsidRPr="000813FC">
        <w:rPr>
          <w:rFonts w:eastAsia="Times New Roman" w:cstheme="minorHAnsi"/>
        </w:rPr>
        <w:t>The threshold for this item was -1.543. In the computer simulation, the continuous score is split into a categorical variable by re-coding all scores less than -1.543 to YES</w:t>
      </w:r>
      <w:r w:rsidR="00D03594">
        <w:rPr>
          <w:rFonts w:eastAsia="Times New Roman" w:cstheme="minorHAnsi"/>
        </w:rPr>
        <w:t>.</w:t>
      </w:r>
    </w:p>
    <w:p w14:paraId="64E691A4" w14:textId="6EB0514A" w:rsidR="000813FC" w:rsidRPr="000813FC" w:rsidRDefault="000813FC" w:rsidP="00E56E92">
      <w:pPr>
        <w:pStyle w:val="Heading2"/>
        <w:rPr>
          <w:lang w:eastAsia="en-AU"/>
        </w:rPr>
      </w:pPr>
      <w:bookmarkStart w:id="43" w:name="_Toc97558434"/>
      <w:r w:rsidRPr="000813FC">
        <w:rPr>
          <w:lang w:eastAsia="en-AU"/>
        </w:rPr>
        <w:t xml:space="preserve">Step 3:  Combine the 96-items into the domain scores and compute all </w:t>
      </w:r>
      <w:r w:rsidR="003D5259">
        <w:rPr>
          <w:lang w:eastAsia="en-AU"/>
        </w:rPr>
        <w:t>categorical</w:t>
      </w:r>
      <w:r w:rsidRPr="000813FC">
        <w:rPr>
          <w:lang w:eastAsia="en-AU"/>
        </w:rPr>
        <w:t xml:space="preserve"> indicators</w:t>
      </w:r>
      <w:bookmarkEnd w:id="43"/>
    </w:p>
    <w:p w14:paraId="7C6E3131" w14:textId="33DEFEC4" w:rsidR="000813FC" w:rsidRDefault="000813FC" w:rsidP="003D5259">
      <w:pPr>
        <w:jc w:val="both"/>
        <w:rPr>
          <w:rFonts w:eastAsia="Times New Roman" w:cstheme="minorHAnsi"/>
          <w:lang w:eastAsia="en-AU"/>
        </w:rPr>
      </w:pPr>
      <w:bookmarkStart w:id="44" w:name="_Hlk94709127"/>
      <w:r w:rsidRPr="000813FC">
        <w:rPr>
          <w:rFonts w:eastAsia="Times New Roman" w:cstheme="minorHAnsi"/>
          <w:lang w:eastAsia="en-AU"/>
        </w:rPr>
        <w:t xml:space="preserve">The 96 items are combined to create the five domain scores according to the standard </w:t>
      </w:r>
      <w:r w:rsidR="00B441D4">
        <w:rPr>
          <w:rFonts w:eastAsia="Times New Roman" w:cstheme="minorHAnsi"/>
          <w:lang w:eastAsia="en-AU"/>
        </w:rPr>
        <w:t>Av</w:t>
      </w:r>
      <w:r w:rsidRPr="000813FC">
        <w:rPr>
          <w:rFonts w:eastAsia="Times New Roman" w:cstheme="minorHAnsi"/>
          <w:lang w:eastAsia="en-AU"/>
        </w:rPr>
        <w:t>EDI syntax</w:t>
      </w:r>
      <w:r w:rsidR="00064749">
        <w:rPr>
          <w:rFonts w:eastAsia="Times New Roman" w:cstheme="minorHAnsi"/>
          <w:lang w:eastAsia="en-AU"/>
        </w:rPr>
        <w:t xml:space="preserve">. </w:t>
      </w:r>
      <w:r w:rsidRPr="000813FC">
        <w:rPr>
          <w:rFonts w:eastAsia="Times New Roman" w:cstheme="minorHAnsi"/>
          <w:lang w:eastAsia="en-AU"/>
        </w:rPr>
        <w:t xml:space="preserve">The Australian cut-offs are applied so that each child is classified </w:t>
      </w:r>
      <w:r w:rsidR="003D5259">
        <w:rPr>
          <w:rFonts w:eastAsia="Times New Roman" w:cstheme="minorHAnsi"/>
          <w:lang w:eastAsia="en-AU"/>
        </w:rPr>
        <w:t>as to whether they are developmental vulnerable (1 = Yes, 0 = No), at risk (1 = Yes, 0 = No), and on track (1 = Yes, 0 = No)</w:t>
      </w:r>
      <w:r w:rsidRPr="000813FC">
        <w:rPr>
          <w:rFonts w:eastAsia="Times New Roman" w:cstheme="minorHAnsi"/>
          <w:lang w:eastAsia="en-AU"/>
        </w:rPr>
        <w:t xml:space="preserve"> on each of the five domains</w:t>
      </w:r>
      <w:r w:rsidR="00064749">
        <w:rPr>
          <w:rFonts w:eastAsia="Times New Roman" w:cstheme="minorHAnsi"/>
          <w:lang w:eastAsia="en-AU"/>
        </w:rPr>
        <w:t xml:space="preserve">. </w:t>
      </w:r>
      <w:r w:rsidRPr="000813FC">
        <w:rPr>
          <w:rFonts w:eastAsia="Times New Roman" w:cstheme="minorHAnsi"/>
          <w:lang w:eastAsia="en-AU"/>
        </w:rPr>
        <w:t xml:space="preserve">These categorical scores are combined to generate </w:t>
      </w:r>
      <w:r w:rsidR="00FC3000">
        <w:rPr>
          <w:rFonts w:eastAsia="Times New Roman" w:cstheme="minorHAnsi"/>
          <w:lang w:eastAsia="en-AU"/>
        </w:rPr>
        <w:t>three</w:t>
      </w:r>
      <w:r w:rsidRPr="000813FC">
        <w:rPr>
          <w:rFonts w:eastAsia="Times New Roman" w:cstheme="minorHAnsi"/>
          <w:lang w:eastAsia="en-AU"/>
        </w:rPr>
        <w:t xml:space="preserve"> more indicators, (1) vulnerable on 1 or more domains, (2) vulnerable on 2 or more domains</w:t>
      </w:r>
      <w:r w:rsidR="00FC3000">
        <w:rPr>
          <w:rFonts w:eastAsia="Times New Roman" w:cstheme="minorHAnsi"/>
          <w:lang w:eastAsia="en-AU"/>
        </w:rPr>
        <w:t>, and (3) On Track of 5 domains</w:t>
      </w:r>
      <w:r w:rsidRPr="000813FC">
        <w:rPr>
          <w:rFonts w:eastAsia="Times New Roman" w:cstheme="minorHAnsi"/>
          <w:lang w:eastAsia="en-AU"/>
        </w:rPr>
        <w:t xml:space="preserve">. </w:t>
      </w:r>
    </w:p>
    <w:p w14:paraId="43B79FE6" w14:textId="607EA815" w:rsidR="00D03594" w:rsidRDefault="00D03594" w:rsidP="003D5259">
      <w:pPr>
        <w:jc w:val="both"/>
        <w:rPr>
          <w:rFonts w:eastAsia="Times New Roman" w:cstheme="minorHAnsi"/>
          <w:lang w:eastAsia="en-AU"/>
        </w:rPr>
      </w:pPr>
      <w:r w:rsidRPr="00D03594">
        <w:rPr>
          <w:rFonts w:eastAsia="Times New Roman" w:cstheme="minorHAnsi"/>
          <w:b/>
          <w:bCs/>
          <w:lang w:eastAsia="en-AU"/>
        </w:rPr>
        <w:t>Note</w:t>
      </w:r>
      <w:r>
        <w:rPr>
          <w:rFonts w:eastAsia="Times New Roman" w:cstheme="minorHAnsi"/>
          <w:lang w:eastAsia="en-AU"/>
        </w:rPr>
        <w:t xml:space="preserve">. </w:t>
      </w:r>
      <w:r>
        <w:t xml:space="preserve">When extending the critical difference methodology in 2016 and 2021, we utilised the simulated data files created in Step 1 and 2 in 2013. We calculated the new AEDC indicators (e.g., On Track on 5 domains), and then proceeded with the remainder of the steps set out in this section. This approach allowed us to </w:t>
      </w:r>
      <w:r>
        <w:lastRenderedPageBreak/>
        <w:t>explore the critical difference for new AEDC indicators, without making any changes the critical difference estimates for the “vulnerable” indicators that had previously been reported in AEDC products, such as the 2012 and 2015 AEDC National Reports</w:t>
      </w:r>
      <w:r w:rsidR="008461F0">
        <w:t>, and the Community Profiles</w:t>
      </w:r>
      <w:r>
        <w:t xml:space="preserve">.  </w:t>
      </w:r>
    </w:p>
    <w:p w14:paraId="2A62253B" w14:textId="3BD1B5FB" w:rsidR="000813FC" w:rsidRPr="000813FC" w:rsidRDefault="000813FC" w:rsidP="00E56E92">
      <w:pPr>
        <w:pStyle w:val="Heading2"/>
        <w:rPr>
          <w:lang w:eastAsia="en-AU"/>
        </w:rPr>
      </w:pPr>
      <w:bookmarkStart w:id="45" w:name="_Toc97558435"/>
      <w:bookmarkEnd w:id="44"/>
      <w:r w:rsidRPr="000813FC">
        <w:rPr>
          <w:lang w:eastAsia="en-AU"/>
        </w:rPr>
        <w:t>Step 4:  Examine the distributions for each of the indicators and extract the SD estimate</w:t>
      </w:r>
      <w:bookmarkEnd w:id="45"/>
    </w:p>
    <w:p w14:paraId="123B08CD" w14:textId="4F4A2C2F" w:rsidR="000813FC" w:rsidRDefault="000813FC" w:rsidP="00133BC8">
      <w:pPr>
        <w:spacing w:after="600"/>
        <w:jc w:val="both"/>
        <w:rPr>
          <w:rFonts w:eastAsia="Times New Roman" w:cstheme="minorHAnsi"/>
          <w:lang w:eastAsia="en-AU"/>
        </w:rPr>
      </w:pPr>
      <w:r w:rsidRPr="000813FC">
        <w:rPr>
          <w:rFonts w:eastAsia="Times New Roman" w:cstheme="minorHAnsi"/>
          <w:lang w:eastAsia="en-AU"/>
        </w:rPr>
        <w:t>The final step is to explore the p</w:t>
      </w:r>
      <w:r w:rsidR="003D5259">
        <w:rPr>
          <w:rFonts w:eastAsia="Times New Roman" w:cstheme="minorHAnsi"/>
          <w:lang w:eastAsia="en-AU"/>
        </w:rPr>
        <w:t xml:space="preserve">ercentage </w:t>
      </w:r>
      <w:r w:rsidRPr="000813FC">
        <w:rPr>
          <w:rFonts w:eastAsia="Times New Roman" w:cstheme="minorHAnsi"/>
          <w:lang w:eastAsia="en-AU"/>
        </w:rPr>
        <w:t>of the 35 children who are vulnerable</w:t>
      </w:r>
      <w:r w:rsidR="003D5259">
        <w:rPr>
          <w:rFonts w:eastAsia="Times New Roman" w:cstheme="minorHAnsi"/>
          <w:lang w:eastAsia="en-AU"/>
        </w:rPr>
        <w:t xml:space="preserve">, at risk and on track </w:t>
      </w:r>
      <w:r w:rsidRPr="000813FC">
        <w:rPr>
          <w:rFonts w:eastAsia="Times New Roman" w:cstheme="minorHAnsi"/>
          <w:lang w:eastAsia="en-AU"/>
        </w:rPr>
        <w:t xml:space="preserve">for each of the </w:t>
      </w:r>
      <w:r w:rsidR="003D5259">
        <w:rPr>
          <w:rFonts w:eastAsia="Times New Roman" w:cstheme="minorHAnsi"/>
          <w:lang w:eastAsia="en-AU"/>
        </w:rPr>
        <w:t>5 domains</w:t>
      </w:r>
      <w:r w:rsidR="00FC3000">
        <w:rPr>
          <w:rFonts w:eastAsia="Times New Roman" w:cstheme="minorHAnsi"/>
          <w:lang w:eastAsia="en-AU"/>
        </w:rPr>
        <w:t xml:space="preserve">, as well as vulnerable on 1+ domains, 2+ domains and On Track on five domains, </w:t>
      </w:r>
      <w:r w:rsidRPr="000813FC">
        <w:rPr>
          <w:rFonts w:eastAsia="Times New Roman" w:cstheme="minorHAnsi"/>
          <w:lang w:eastAsia="en-AU"/>
        </w:rPr>
        <w:t xml:space="preserve"> across the 1,000 replications</w:t>
      </w:r>
      <w:r w:rsidR="00064749">
        <w:rPr>
          <w:rFonts w:eastAsia="Times New Roman" w:cstheme="minorHAnsi"/>
          <w:lang w:eastAsia="en-AU"/>
        </w:rPr>
        <w:t xml:space="preserve">. </w:t>
      </w:r>
      <w:r w:rsidR="003D5259">
        <w:rPr>
          <w:rFonts w:eastAsia="Times New Roman" w:cstheme="minorHAnsi"/>
          <w:lang w:eastAsia="en-AU"/>
        </w:rPr>
        <w:fldChar w:fldCharType="begin"/>
      </w:r>
      <w:r w:rsidR="003D5259">
        <w:rPr>
          <w:rFonts w:eastAsia="Times New Roman" w:cstheme="minorHAnsi"/>
          <w:lang w:eastAsia="en-AU"/>
        </w:rPr>
        <w:instrText xml:space="preserve"> REF _Ref442259535 \h </w:instrText>
      </w:r>
      <w:r w:rsidR="003D5259">
        <w:rPr>
          <w:rFonts w:eastAsia="Times New Roman" w:cstheme="minorHAnsi"/>
          <w:lang w:eastAsia="en-AU"/>
        </w:rPr>
      </w:r>
      <w:r w:rsidR="003D5259">
        <w:rPr>
          <w:rFonts w:eastAsia="Times New Roman" w:cstheme="minorHAnsi"/>
          <w:lang w:eastAsia="en-AU"/>
        </w:rPr>
        <w:fldChar w:fldCharType="separate"/>
      </w:r>
      <w:r w:rsidR="003D5259">
        <w:t xml:space="preserve">Figure </w:t>
      </w:r>
      <w:r w:rsidR="003D5259">
        <w:rPr>
          <w:noProof/>
        </w:rPr>
        <w:t>1</w:t>
      </w:r>
      <w:r w:rsidR="003D5259">
        <w:rPr>
          <w:rFonts w:eastAsia="Times New Roman" w:cstheme="minorHAnsi"/>
          <w:lang w:eastAsia="en-AU"/>
        </w:rPr>
        <w:fldChar w:fldCharType="end"/>
      </w:r>
      <w:r w:rsidR="003D5259">
        <w:rPr>
          <w:rFonts w:eastAsia="Times New Roman" w:cstheme="minorHAnsi"/>
          <w:lang w:eastAsia="en-AU"/>
        </w:rPr>
        <w:t xml:space="preserve"> </w:t>
      </w:r>
      <w:r w:rsidRPr="000813FC">
        <w:rPr>
          <w:rFonts w:eastAsia="Times New Roman" w:cstheme="minorHAnsi"/>
          <w:lang w:eastAsia="en-AU"/>
        </w:rPr>
        <w:t xml:space="preserve">shows the distributions for </w:t>
      </w:r>
      <w:r w:rsidR="003D5259">
        <w:rPr>
          <w:rFonts w:eastAsia="Times New Roman" w:cstheme="minorHAnsi"/>
          <w:lang w:eastAsia="en-AU"/>
        </w:rPr>
        <w:t>the percent</w:t>
      </w:r>
      <w:r w:rsidR="002C68E4">
        <w:rPr>
          <w:rFonts w:eastAsia="Times New Roman" w:cstheme="minorHAnsi"/>
          <w:lang w:eastAsia="en-AU"/>
        </w:rPr>
        <w:t>age</w:t>
      </w:r>
      <w:r w:rsidR="003D5259">
        <w:rPr>
          <w:rFonts w:eastAsia="Times New Roman" w:cstheme="minorHAnsi"/>
          <w:lang w:eastAsia="en-AU"/>
        </w:rPr>
        <w:t xml:space="preserve"> of children who are “vulnerable” on </w:t>
      </w:r>
      <w:r w:rsidR="00FC3000">
        <w:rPr>
          <w:rFonts w:eastAsia="Times New Roman" w:cstheme="minorHAnsi"/>
          <w:lang w:eastAsia="en-AU"/>
        </w:rPr>
        <w:t>the</w:t>
      </w:r>
      <w:r w:rsidRPr="000813FC">
        <w:rPr>
          <w:rFonts w:eastAsia="Times New Roman" w:cstheme="minorHAnsi"/>
          <w:lang w:eastAsia="en-AU"/>
        </w:rPr>
        <w:t xml:space="preserve"> physical health and wellbeing and social competence </w:t>
      </w:r>
      <w:r w:rsidR="00FC3000">
        <w:rPr>
          <w:rFonts w:eastAsia="Times New Roman" w:cstheme="minorHAnsi"/>
          <w:lang w:eastAsia="en-AU"/>
        </w:rPr>
        <w:t xml:space="preserve">domains </w:t>
      </w:r>
      <w:r w:rsidRPr="000813FC">
        <w:rPr>
          <w:rFonts w:eastAsia="Times New Roman" w:cstheme="minorHAnsi"/>
          <w:lang w:eastAsia="en-AU"/>
        </w:rPr>
        <w:t>for communities with 35 children</w:t>
      </w:r>
      <w:r w:rsidR="00064749">
        <w:rPr>
          <w:rFonts w:eastAsia="Times New Roman" w:cstheme="minorHAnsi"/>
          <w:lang w:eastAsia="en-AU"/>
        </w:rPr>
        <w:t xml:space="preserve">. </w:t>
      </w:r>
      <w:r w:rsidRPr="000813FC">
        <w:rPr>
          <w:rFonts w:eastAsia="Times New Roman" w:cstheme="minorHAnsi"/>
          <w:lang w:eastAsia="en-AU"/>
        </w:rPr>
        <w:t>In both cases, the mean level of developmental vulnerability is about 10%</w:t>
      </w:r>
      <w:r w:rsidR="00064749">
        <w:rPr>
          <w:rFonts w:eastAsia="Times New Roman" w:cstheme="minorHAnsi"/>
          <w:lang w:eastAsia="en-AU"/>
        </w:rPr>
        <w:t xml:space="preserve">. </w:t>
      </w:r>
      <w:r w:rsidRPr="000813FC">
        <w:rPr>
          <w:rFonts w:eastAsia="Times New Roman" w:cstheme="minorHAnsi"/>
          <w:lang w:eastAsia="en-AU"/>
        </w:rPr>
        <w:t xml:space="preserve">The SD is much larger for the </w:t>
      </w:r>
      <w:r w:rsidR="001D7B94">
        <w:rPr>
          <w:rFonts w:eastAsia="Times New Roman" w:cstheme="minorHAnsi"/>
          <w:lang w:eastAsia="en-AU"/>
        </w:rPr>
        <w:t>p</w:t>
      </w:r>
      <w:r w:rsidRPr="000813FC">
        <w:rPr>
          <w:rFonts w:eastAsia="Times New Roman" w:cstheme="minorHAnsi"/>
          <w:lang w:eastAsia="en-AU"/>
        </w:rPr>
        <w:t xml:space="preserve">hysical health and wellbeing domain (SD = 3.78) than the </w:t>
      </w:r>
      <w:r w:rsidR="001D7B94">
        <w:rPr>
          <w:rFonts w:eastAsia="Times New Roman" w:cstheme="minorHAnsi"/>
          <w:lang w:eastAsia="en-AU"/>
        </w:rPr>
        <w:t>s</w:t>
      </w:r>
      <w:r w:rsidRPr="000813FC">
        <w:rPr>
          <w:rFonts w:eastAsia="Times New Roman" w:cstheme="minorHAnsi"/>
          <w:lang w:eastAsia="en-AU"/>
        </w:rPr>
        <w:t>ocial competence domain (SD = 2.36)</w:t>
      </w:r>
      <w:r w:rsidR="00064749">
        <w:rPr>
          <w:rFonts w:eastAsia="Times New Roman" w:cstheme="minorHAnsi"/>
          <w:lang w:eastAsia="en-AU"/>
        </w:rPr>
        <w:t xml:space="preserve">. </w:t>
      </w:r>
      <w:r w:rsidRPr="000813FC">
        <w:rPr>
          <w:rFonts w:eastAsia="Times New Roman" w:cstheme="minorHAnsi"/>
          <w:lang w:eastAsia="en-AU"/>
        </w:rPr>
        <w:t xml:space="preserve">This suggests that we can be less confident about estimating the level of vulnerability in the </w:t>
      </w:r>
      <w:r w:rsidR="001D7B94">
        <w:rPr>
          <w:rFonts w:eastAsia="Times New Roman" w:cstheme="minorHAnsi"/>
          <w:lang w:eastAsia="en-AU"/>
        </w:rPr>
        <w:t>p</w:t>
      </w:r>
      <w:r w:rsidRPr="000813FC">
        <w:rPr>
          <w:rFonts w:eastAsia="Times New Roman" w:cstheme="minorHAnsi"/>
          <w:lang w:eastAsia="en-AU"/>
        </w:rPr>
        <w:t xml:space="preserve">hysical health and wellbeing domain than the </w:t>
      </w:r>
      <w:r w:rsidR="001D7B94">
        <w:rPr>
          <w:rFonts w:eastAsia="Times New Roman" w:cstheme="minorHAnsi"/>
          <w:lang w:eastAsia="en-AU"/>
        </w:rPr>
        <w:t>s</w:t>
      </w:r>
      <w:r w:rsidRPr="000813FC">
        <w:rPr>
          <w:rFonts w:eastAsia="Times New Roman" w:cstheme="minorHAnsi"/>
          <w:lang w:eastAsia="en-AU"/>
        </w:rPr>
        <w:t>ocial competence domain</w:t>
      </w:r>
      <w:r w:rsidR="00064749">
        <w:rPr>
          <w:rFonts w:eastAsia="Times New Roman" w:cstheme="minorHAnsi"/>
          <w:lang w:eastAsia="en-AU"/>
        </w:rPr>
        <w:t xml:space="preserve">. </w:t>
      </w:r>
      <w:r w:rsidRPr="000813FC">
        <w:rPr>
          <w:rFonts w:eastAsia="Times New Roman" w:cstheme="minorHAnsi"/>
          <w:lang w:eastAsia="en-AU"/>
        </w:rPr>
        <w:t xml:space="preserve"> This is consistent with the results of the factor analysis, which suggested that the </w:t>
      </w:r>
      <w:r w:rsidR="001D7B94">
        <w:rPr>
          <w:rFonts w:eastAsia="Times New Roman" w:cstheme="minorHAnsi"/>
          <w:lang w:eastAsia="en-AU"/>
        </w:rPr>
        <w:t>s</w:t>
      </w:r>
      <w:r w:rsidRPr="000813FC">
        <w:rPr>
          <w:rFonts w:eastAsia="Times New Roman" w:cstheme="minorHAnsi"/>
          <w:lang w:eastAsia="en-AU"/>
        </w:rPr>
        <w:t xml:space="preserve">ocial competence domain “hung together” better than the </w:t>
      </w:r>
      <w:r w:rsidR="001D7B94">
        <w:rPr>
          <w:rFonts w:eastAsia="Times New Roman" w:cstheme="minorHAnsi"/>
          <w:lang w:eastAsia="en-AU"/>
        </w:rPr>
        <w:t>p</w:t>
      </w:r>
      <w:r w:rsidRPr="000813FC">
        <w:rPr>
          <w:rFonts w:eastAsia="Times New Roman" w:cstheme="minorHAnsi"/>
          <w:lang w:eastAsia="en-AU"/>
        </w:rPr>
        <w:t xml:space="preserve">hysical health and wellbeing domain. </w:t>
      </w:r>
    </w:p>
    <w:p w14:paraId="5FD320ED" w14:textId="4587D1A0" w:rsidR="00746A1A" w:rsidRDefault="0077737F" w:rsidP="00EC1383">
      <w:pPr>
        <w:spacing w:after="0"/>
        <w:jc w:val="center"/>
      </w:pPr>
      <w:bookmarkStart w:id="46" w:name="_Ref442345398"/>
      <w:bookmarkStart w:id="47" w:name="_Toc97558464"/>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w:t>
      </w:r>
      <w:r w:rsidR="00B82BFE">
        <w:rPr>
          <w:noProof/>
        </w:rPr>
        <w:fldChar w:fldCharType="end"/>
      </w:r>
      <w:bookmarkEnd w:id="46"/>
      <w:r>
        <w:t xml:space="preserve">:  </w:t>
      </w:r>
      <w:r w:rsidR="003D5259" w:rsidRPr="0077737F">
        <w:t xml:space="preserve">Distribution for </w:t>
      </w:r>
      <w:r w:rsidR="00EC1383">
        <w:t>%</w:t>
      </w:r>
      <w:r w:rsidR="003D5259" w:rsidRPr="0077737F">
        <w:t xml:space="preserve"> vulnerable on two </w:t>
      </w:r>
      <w:r w:rsidR="00FC3000">
        <w:t>Av</w:t>
      </w:r>
      <w:r w:rsidR="000813FC" w:rsidRPr="0077737F">
        <w:t xml:space="preserve">EDI domains </w:t>
      </w:r>
      <w:r w:rsidR="003D5259" w:rsidRPr="0077737F">
        <w:t>for</w:t>
      </w:r>
      <w:r w:rsidR="000813FC" w:rsidRPr="0077737F">
        <w:t xml:space="preserve"> communities with 35 children</w:t>
      </w:r>
      <w:bookmarkEnd w:id="47"/>
    </w:p>
    <w:p w14:paraId="7DCD5512" w14:textId="41A313D1" w:rsidR="000813FC" w:rsidRPr="0077737F" w:rsidRDefault="000813FC" w:rsidP="00746A1A">
      <w:pPr>
        <w:jc w:val="center"/>
        <w:rPr>
          <w:rFonts w:eastAsia="Times New Roman" w:cstheme="minorHAnsi"/>
          <w:lang w:eastAsia="en-AU"/>
        </w:rPr>
      </w:pPr>
      <w:r w:rsidRPr="000813FC">
        <w:rPr>
          <w:noProof/>
          <w:lang w:eastAsia="en-AU"/>
        </w:rPr>
        <w:drawing>
          <wp:inline distT="0" distB="0" distL="0" distR="0" wp14:anchorId="0ADBF00F" wp14:editId="12D9DD63">
            <wp:extent cx="6468189" cy="3457575"/>
            <wp:effectExtent l="0" t="0" r="8890" b="0"/>
            <wp:docPr id="2" name="Picture 2" descr="Histrogram showing 1000 estimates of the percentage of children vulnerable on the physical health and wellbieng domain and the social competence domain in a community with 35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6989" cy="3462279"/>
                    </a:xfrm>
                    <a:prstGeom prst="rect">
                      <a:avLst/>
                    </a:prstGeom>
                  </pic:spPr>
                </pic:pic>
              </a:graphicData>
            </a:graphic>
          </wp:inline>
        </w:drawing>
      </w:r>
    </w:p>
    <w:p w14:paraId="0A73121B" w14:textId="0CE07634" w:rsidR="000813FC" w:rsidRDefault="000813FC" w:rsidP="003D5259">
      <w:pPr>
        <w:spacing w:after="0"/>
        <w:jc w:val="both"/>
        <w:rPr>
          <w:rFonts w:cstheme="minorHAnsi"/>
          <w:lang w:val="en-CA"/>
        </w:rPr>
      </w:pPr>
      <w:r w:rsidRPr="000813FC">
        <w:rPr>
          <w:rFonts w:cstheme="minorHAnsi"/>
          <w:lang w:val="en-CA"/>
        </w:rPr>
        <w:t>Even within a single domain, the simulation will give different SD estimates each time we run it</w:t>
      </w:r>
      <w:r w:rsidR="00064749">
        <w:rPr>
          <w:rFonts w:cstheme="minorHAnsi"/>
          <w:lang w:val="en-CA"/>
        </w:rPr>
        <w:t xml:space="preserve">. </w:t>
      </w:r>
      <w:r w:rsidRPr="000813FC">
        <w:rPr>
          <w:rFonts w:cstheme="minorHAnsi"/>
          <w:lang w:val="en-CA"/>
        </w:rPr>
        <w:t xml:space="preserve">For example, in </w:t>
      </w:r>
      <w:r w:rsidR="003D5259">
        <w:rPr>
          <w:rFonts w:cstheme="minorHAnsi"/>
          <w:lang w:val="en-CA"/>
        </w:rPr>
        <w:fldChar w:fldCharType="begin"/>
      </w:r>
      <w:r w:rsidR="003D5259">
        <w:rPr>
          <w:rFonts w:cstheme="minorHAnsi"/>
          <w:lang w:val="en-CA"/>
        </w:rPr>
        <w:instrText xml:space="preserve"> REF _Ref442259726 \h  \* MERGEFORMAT </w:instrText>
      </w:r>
      <w:r w:rsidR="003D5259">
        <w:rPr>
          <w:rFonts w:cstheme="minorHAnsi"/>
          <w:lang w:val="en-CA"/>
        </w:rPr>
      </w:r>
      <w:r w:rsidR="003D5259">
        <w:rPr>
          <w:rFonts w:cstheme="minorHAnsi"/>
          <w:lang w:val="en-CA"/>
        </w:rPr>
        <w:fldChar w:fldCharType="separate"/>
      </w:r>
      <w:r w:rsidR="003D5259">
        <w:t xml:space="preserve">Figure </w:t>
      </w:r>
      <w:r w:rsidR="003D5259">
        <w:rPr>
          <w:noProof/>
        </w:rPr>
        <w:t>2</w:t>
      </w:r>
      <w:r w:rsidR="003D5259">
        <w:rPr>
          <w:rFonts w:cstheme="minorHAnsi"/>
          <w:lang w:val="en-CA"/>
        </w:rPr>
        <w:fldChar w:fldCharType="end"/>
      </w:r>
      <w:r w:rsidRPr="000813FC">
        <w:rPr>
          <w:rFonts w:cstheme="minorHAnsi"/>
          <w:lang w:val="en-CA"/>
        </w:rPr>
        <w:t xml:space="preserve"> the SD for Physical health and wellbeing is 3.91 compared to 3.78 in</w:t>
      </w:r>
      <w:r w:rsidR="0077737F">
        <w:rPr>
          <w:rFonts w:cstheme="minorHAnsi"/>
          <w:lang w:val="en-CA"/>
        </w:rPr>
        <w:t xml:space="preserve"> </w:t>
      </w:r>
      <w:r w:rsidR="0077737F">
        <w:rPr>
          <w:rFonts w:cstheme="minorHAnsi"/>
          <w:lang w:val="en-CA"/>
        </w:rPr>
        <w:fldChar w:fldCharType="begin"/>
      </w:r>
      <w:r w:rsidR="0077737F">
        <w:rPr>
          <w:rFonts w:cstheme="minorHAnsi"/>
          <w:lang w:val="en-CA"/>
        </w:rPr>
        <w:instrText xml:space="preserve"> REF _Ref442345398 \h </w:instrText>
      </w:r>
      <w:r w:rsidR="0077737F">
        <w:rPr>
          <w:rFonts w:cstheme="minorHAnsi"/>
          <w:lang w:val="en-CA"/>
        </w:rPr>
      </w:r>
      <w:r w:rsidR="0077737F">
        <w:rPr>
          <w:rFonts w:cstheme="minorHAnsi"/>
          <w:lang w:val="en-CA"/>
        </w:rPr>
        <w:fldChar w:fldCharType="separate"/>
      </w:r>
      <w:r w:rsidR="0077737F">
        <w:t xml:space="preserve">Figure </w:t>
      </w:r>
      <w:r w:rsidR="0077737F">
        <w:rPr>
          <w:noProof/>
        </w:rPr>
        <w:t>1</w:t>
      </w:r>
      <w:r w:rsidR="0077737F">
        <w:rPr>
          <w:rFonts w:cstheme="minorHAnsi"/>
          <w:lang w:val="en-CA"/>
        </w:rPr>
        <w:fldChar w:fldCharType="end"/>
      </w:r>
      <w:r w:rsidR="00064749">
        <w:rPr>
          <w:rFonts w:cstheme="minorHAnsi"/>
          <w:lang w:val="en-CA"/>
        </w:rPr>
        <w:t xml:space="preserve">. </w:t>
      </w:r>
      <w:r w:rsidRPr="000813FC">
        <w:rPr>
          <w:rFonts w:cstheme="minorHAnsi"/>
          <w:lang w:val="en-CA"/>
        </w:rPr>
        <w:t>For this reason, we run the simulation 10 times under each condition (i.e.</w:t>
      </w:r>
      <w:r w:rsidR="00140B61">
        <w:rPr>
          <w:rFonts w:cstheme="minorHAnsi"/>
          <w:lang w:val="en-CA"/>
        </w:rPr>
        <w:t>,</w:t>
      </w:r>
      <w:r w:rsidRPr="000813FC">
        <w:rPr>
          <w:rFonts w:cstheme="minorHAnsi"/>
          <w:lang w:val="en-CA"/>
        </w:rPr>
        <w:t xml:space="preserve"> indicator and community size) and take the average SD from the 10 estimates and use this in Step 3.</w:t>
      </w:r>
    </w:p>
    <w:p w14:paraId="201F023D" w14:textId="0E35016B" w:rsidR="00133BC8" w:rsidRDefault="00133BC8">
      <w:pPr>
        <w:rPr>
          <w:rFonts w:cstheme="minorHAnsi"/>
          <w:lang w:val="en-CA"/>
        </w:rPr>
      </w:pPr>
      <w:r>
        <w:rPr>
          <w:rFonts w:cstheme="minorHAnsi"/>
          <w:lang w:val="en-CA"/>
        </w:rPr>
        <w:br w:type="page"/>
      </w:r>
    </w:p>
    <w:p w14:paraId="034FA584" w14:textId="0F6E7A0D" w:rsidR="000813FC" w:rsidRPr="003D5259" w:rsidRDefault="003D5259" w:rsidP="00EC1383">
      <w:pPr>
        <w:pStyle w:val="Caption"/>
        <w:spacing w:after="0"/>
        <w:jc w:val="center"/>
        <w:rPr>
          <w:rFonts w:eastAsia="Times New Roman" w:cstheme="minorHAnsi"/>
          <w:lang w:eastAsia="en-AU"/>
        </w:rPr>
      </w:pPr>
      <w:bookmarkStart w:id="48" w:name="_Ref442259726"/>
      <w:bookmarkStart w:id="49" w:name="_Toc97558465"/>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2</w:t>
      </w:r>
      <w:r w:rsidR="00B82BFE">
        <w:rPr>
          <w:noProof/>
        </w:rPr>
        <w:fldChar w:fldCharType="end"/>
      </w:r>
      <w:bookmarkEnd w:id="48"/>
      <w:r>
        <w:t xml:space="preserve">: </w:t>
      </w:r>
      <w:r>
        <w:rPr>
          <w:rFonts w:eastAsia="Times New Roman" w:cstheme="minorHAnsi"/>
          <w:lang w:eastAsia="en-AU"/>
        </w:rPr>
        <w:t xml:space="preserve">Distribution for </w:t>
      </w:r>
      <w:r w:rsidR="00746A1A">
        <w:rPr>
          <w:rFonts w:eastAsia="Times New Roman" w:cstheme="minorHAnsi"/>
          <w:lang w:eastAsia="en-AU"/>
        </w:rPr>
        <w:t>%</w:t>
      </w:r>
      <w:r>
        <w:rPr>
          <w:rFonts w:eastAsia="Times New Roman" w:cstheme="minorHAnsi"/>
          <w:lang w:eastAsia="en-AU"/>
        </w:rPr>
        <w:t xml:space="preserve"> vulnerable for communities with 35 children </w:t>
      </w:r>
      <w:r w:rsidR="000813FC" w:rsidRPr="000813FC">
        <w:rPr>
          <w:rFonts w:eastAsia="Times New Roman" w:cstheme="minorHAnsi"/>
          <w:lang w:eastAsia="en-AU"/>
        </w:rPr>
        <w:t>(alternate run)</w:t>
      </w:r>
      <w:bookmarkEnd w:id="49"/>
    </w:p>
    <w:p w14:paraId="439D9AE1" w14:textId="67BA2BB3" w:rsidR="00EF2ECB" w:rsidRDefault="000813FC" w:rsidP="00133BC8">
      <w:pPr>
        <w:spacing w:after="0"/>
        <w:rPr>
          <w:rFonts w:cstheme="minorHAnsi"/>
          <w:b/>
          <w:lang w:val="en-CA"/>
        </w:rPr>
      </w:pPr>
      <w:r w:rsidRPr="000813FC">
        <w:rPr>
          <w:rFonts w:cstheme="minorHAnsi"/>
          <w:noProof/>
          <w:lang w:eastAsia="en-AU"/>
        </w:rPr>
        <w:drawing>
          <wp:inline distT="0" distB="0" distL="0" distR="0" wp14:anchorId="20B9D521" wp14:editId="7AE0941F">
            <wp:extent cx="6220046" cy="3415927"/>
            <wp:effectExtent l="0" t="0" r="0" b="0"/>
            <wp:docPr id="7" name="Picture 7" descr="Histrogram showing 1000 estimates of the percentage of children vulnerable on the physical health and wellbieng domain and the social competence domain in a community with 35 children from a second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2836" cy="3417459"/>
                    </a:xfrm>
                    <a:prstGeom prst="rect">
                      <a:avLst/>
                    </a:prstGeom>
                  </pic:spPr>
                </pic:pic>
              </a:graphicData>
            </a:graphic>
          </wp:inline>
        </w:drawing>
      </w:r>
      <w:r w:rsidR="00EF2ECB">
        <w:rPr>
          <w:rFonts w:cstheme="minorHAnsi"/>
          <w:b/>
          <w:lang w:val="en-CA"/>
        </w:rPr>
        <w:br w:type="page"/>
      </w:r>
    </w:p>
    <w:p w14:paraId="56C197DE" w14:textId="3F9C338C" w:rsidR="000813FC" w:rsidRPr="000813FC" w:rsidRDefault="000813FC" w:rsidP="00EF2ECB">
      <w:pPr>
        <w:pStyle w:val="Heading1"/>
        <w:rPr>
          <w:lang w:val="en-CA"/>
        </w:rPr>
      </w:pPr>
      <w:bookmarkStart w:id="50" w:name="_Toc97558436"/>
      <w:r w:rsidRPr="000813FC">
        <w:rPr>
          <w:lang w:val="en-CA"/>
        </w:rPr>
        <w:lastRenderedPageBreak/>
        <w:t>Stage three</w:t>
      </w:r>
      <w:r w:rsidR="00EF2ECB">
        <w:rPr>
          <w:lang w:val="en-CA"/>
        </w:rPr>
        <w:t xml:space="preserve">: </w:t>
      </w:r>
      <w:r w:rsidRPr="000813FC">
        <w:rPr>
          <w:lang w:val="en-CA"/>
        </w:rPr>
        <w:t xml:space="preserve">Estimate the critical difference for </w:t>
      </w:r>
      <w:r w:rsidR="00A24019">
        <w:rPr>
          <w:lang w:val="en-CA"/>
        </w:rPr>
        <w:t>all</w:t>
      </w:r>
      <w:r w:rsidRPr="000813FC">
        <w:rPr>
          <w:lang w:val="en-CA"/>
        </w:rPr>
        <w:t xml:space="preserve"> community sizes</w:t>
      </w:r>
      <w:bookmarkEnd w:id="50"/>
    </w:p>
    <w:p w14:paraId="366B2C88" w14:textId="5BA39C69" w:rsidR="00AD14F0" w:rsidRDefault="000813FC" w:rsidP="009B32B6">
      <w:pPr>
        <w:rPr>
          <w:rFonts w:eastAsia="Times New Roman" w:cstheme="minorHAnsi"/>
          <w:lang w:eastAsia="en-AU"/>
        </w:rPr>
      </w:pPr>
      <w:r w:rsidRPr="009B32B6">
        <w:t>Step 3 was run in Microsoft Excel</w:t>
      </w:r>
      <w:r w:rsidR="00064749" w:rsidRPr="009B32B6">
        <w:t xml:space="preserve">. </w:t>
      </w:r>
      <w:r w:rsidRPr="009B32B6">
        <w:t xml:space="preserve">For each of the 13 community sizes </w:t>
      </w:r>
      <w:r w:rsidR="00EF2ECB" w:rsidRPr="009B32B6">
        <w:t xml:space="preserve">(see </w:t>
      </w:r>
      <w:r w:rsidR="00EF2ECB" w:rsidRPr="009B32B6">
        <w:fldChar w:fldCharType="begin"/>
      </w:r>
      <w:r w:rsidR="00EF2ECB" w:rsidRPr="009B32B6">
        <w:instrText xml:space="preserve"> REF _Ref442259849 \h </w:instrText>
      </w:r>
      <w:r w:rsidR="009B32B6" w:rsidRPr="009B32B6">
        <w:instrText xml:space="preserve"> \* MERGEFORMAT </w:instrText>
      </w:r>
      <w:r w:rsidR="00EF2ECB" w:rsidRPr="009B32B6">
        <w:fldChar w:fldCharType="separate"/>
      </w:r>
      <w:r w:rsidR="00EF2ECB" w:rsidRPr="009B32B6">
        <w:t>Table 6</w:t>
      </w:r>
      <w:r w:rsidR="00EF2ECB" w:rsidRPr="009B32B6">
        <w:fldChar w:fldCharType="end"/>
      </w:r>
      <w:r w:rsidRPr="009B32B6">
        <w:t>), we ran the computer</w:t>
      </w:r>
      <w:r w:rsidRPr="000813FC">
        <w:rPr>
          <w:rFonts w:eastAsia="Times New Roman" w:cstheme="minorHAnsi"/>
          <w:lang w:eastAsia="en-AU"/>
        </w:rPr>
        <w:t xml:space="preserve"> simulation, examined the distributions for </w:t>
      </w:r>
      <w:r w:rsidR="00AD14F0">
        <w:rPr>
          <w:rFonts w:eastAsia="Times New Roman" w:cstheme="minorHAnsi"/>
          <w:lang w:eastAsia="en-AU"/>
        </w:rPr>
        <w:t>all</w:t>
      </w:r>
      <w:r w:rsidRPr="000813FC">
        <w:rPr>
          <w:rFonts w:eastAsia="Times New Roman" w:cstheme="minorHAnsi"/>
          <w:lang w:eastAsia="en-AU"/>
        </w:rPr>
        <w:t xml:space="preserve"> indicators and extracted the SD from each one. We repeated this process 10 </w:t>
      </w:r>
      <w:r w:rsidR="00140B61" w:rsidRPr="000813FC">
        <w:rPr>
          <w:rFonts w:eastAsia="Times New Roman" w:cstheme="minorHAnsi"/>
          <w:lang w:eastAsia="en-AU"/>
        </w:rPr>
        <w:t>times and</w:t>
      </w:r>
      <w:r w:rsidRPr="000813FC">
        <w:rPr>
          <w:rFonts w:eastAsia="Times New Roman" w:cstheme="minorHAnsi"/>
          <w:lang w:eastAsia="en-AU"/>
        </w:rPr>
        <w:t xml:space="preserve"> calculated the average standard deviation (SD) for each of the indicators</w:t>
      </w:r>
      <w:r w:rsidR="00064749">
        <w:rPr>
          <w:rFonts w:eastAsia="Times New Roman" w:cstheme="minorHAnsi"/>
          <w:lang w:eastAsia="en-AU"/>
        </w:rPr>
        <w:t xml:space="preserve">. </w:t>
      </w:r>
    </w:p>
    <w:p w14:paraId="3E90709C" w14:textId="44F66496" w:rsidR="000813FC" w:rsidRPr="000813FC" w:rsidRDefault="00AD14F0" w:rsidP="00EF2ECB">
      <w:pPr>
        <w:spacing w:before="100" w:beforeAutospacing="1" w:after="100" w:afterAutospacing="1" w:line="240" w:lineRule="auto"/>
        <w:jc w:val="both"/>
        <w:rPr>
          <w:rFonts w:eastAsia="Times New Roman" w:cstheme="minorHAnsi"/>
          <w:lang w:val="en-CA" w:eastAsia="en-AU"/>
        </w:rPr>
      </w:pPr>
      <w:r>
        <w:rPr>
          <w:rFonts w:eastAsia="Times New Roman" w:cstheme="minorHAnsi"/>
          <w:lang w:eastAsia="en-AU"/>
        </w:rPr>
        <w:fldChar w:fldCharType="begin"/>
      </w:r>
      <w:r>
        <w:rPr>
          <w:rFonts w:eastAsia="Times New Roman" w:cstheme="minorHAnsi"/>
          <w:lang w:eastAsia="en-AU"/>
        </w:rPr>
        <w:instrText xml:space="preserve"> REF _Ref442259919 \h </w:instrText>
      </w:r>
      <w:r>
        <w:rPr>
          <w:rFonts w:eastAsia="Times New Roman" w:cstheme="minorHAnsi"/>
          <w:lang w:eastAsia="en-AU"/>
        </w:rPr>
      </w:r>
      <w:r>
        <w:rPr>
          <w:rFonts w:eastAsia="Times New Roman" w:cstheme="minorHAnsi"/>
          <w:lang w:eastAsia="en-AU"/>
        </w:rPr>
        <w:fldChar w:fldCharType="separate"/>
      </w:r>
      <w:r>
        <w:t xml:space="preserve">Table </w:t>
      </w:r>
      <w:r>
        <w:rPr>
          <w:noProof/>
        </w:rPr>
        <w:t>7</w:t>
      </w:r>
      <w:r>
        <w:rPr>
          <w:rFonts w:eastAsia="Times New Roman" w:cstheme="minorHAnsi"/>
          <w:lang w:eastAsia="en-AU"/>
        </w:rPr>
        <w:fldChar w:fldCharType="end"/>
      </w:r>
      <w:r>
        <w:rPr>
          <w:rFonts w:eastAsia="Times New Roman" w:cstheme="minorHAnsi"/>
          <w:lang w:eastAsia="en-AU"/>
        </w:rPr>
        <w:t xml:space="preserve"> </w:t>
      </w:r>
      <w:r w:rsidR="000813FC" w:rsidRPr="000813FC">
        <w:rPr>
          <w:rFonts w:eastAsia="Times New Roman" w:cstheme="minorHAnsi"/>
          <w:lang w:eastAsia="en-AU"/>
        </w:rPr>
        <w:t xml:space="preserve">shows an example of the results for the </w:t>
      </w:r>
      <w:r>
        <w:rPr>
          <w:rFonts w:eastAsia="Times New Roman" w:cstheme="minorHAnsi"/>
          <w:lang w:eastAsia="en-AU"/>
        </w:rPr>
        <w:t>percent</w:t>
      </w:r>
      <w:r w:rsidR="00A72CAF">
        <w:rPr>
          <w:rFonts w:eastAsia="Times New Roman" w:cstheme="minorHAnsi"/>
          <w:lang w:eastAsia="en-AU"/>
        </w:rPr>
        <w:t>age</w:t>
      </w:r>
      <w:r>
        <w:rPr>
          <w:rFonts w:eastAsia="Times New Roman" w:cstheme="minorHAnsi"/>
          <w:lang w:eastAsia="en-AU"/>
        </w:rPr>
        <w:t xml:space="preserve"> of children vulnerable on the </w:t>
      </w:r>
      <w:r w:rsidR="001D7B94">
        <w:rPr>
          <w:rFonts w:eastAsia="Times New Roman" w:cstheme="minorHAnsi"/>
          <w:lang w:eastAsia="en-AU"/>
        </w:rPr>
        <w:t>s</w:t>
      </w:r>
      <w:r w:rsidR="000813FC" w:rsidRPr="000813FC">
        <w:rPr>
          <w:rFonts w:eastAsia="Times New Roman" w:cstheme="minorHAnsi"/>
          <w:lang w:eastAsia="en-AU"/>
        </w:rPr>
        <w:t>ocial competence domain in a community with 35 children</w:t>
      </w:r>
      <w:r w:rsidR="00064749">
        <w:rPr>
          <w:rFonts w:eastAsia="Times New Roman" w:cstheme="minorHAnsi"/>
          <w:lang w:eastAsia="en-AU"/>
        </w:rPr>
        <w:t xml:space="preserve">. </w:t>
      </w:r>
      <w:r w:rsidR="000813FC" w:rsidRPr="000813FC">
        <w:rPr>
          <w:rFonts w:eastAsia="Times New Roman" w:cstheme="minorHAnsi"/>
          <w:lang w:eastAsia="en-AU"/>
        </w:rPr>
        <w:t xml:space="preserve"> Runs 3 and 10 are shown in </w:t>
      </w:r>
      <w:r>
        <w:rPr>
          <w:rFonts w:eastAsia="Times New Roman" w:cstheme="minorHAnsi"/>
          <w:lang w:eastAsia="en-AU"/>
        </w:rPr>
        <w:fldChar w:fldCharType="begin"/>
      </w:r>
      <w:r>
        <w:rPr>
          <w:rFonts w:eastAsia="Times New Roman" w:cstheme="minorHAnsi"/>
          <w:lang w:eastAsia="en-AU"/>
        </w:rPr>
        <w:instrText xml:space="preserve"> REF _Ref442259535 \h </w:instrText>
      </w:r>
      <w:r>
        <w:rPr>
          <w:rFonts w:eastAsia="Times New Roman" w:cstheme="minorHAnsi"/>
          <w:lang w:eastAsia="en-AU"/>
        </w:rPr>
      </w:r>
      <w:r>
        <w:rPr>
          <w:rFonts w:eastAsia="Times New Roman" w:cstheme="minorHAnsi"/>
          <w:lang w:eastAsia="en-AU"/>
        </w:rPr>
        <w:fldChar w:fldCharType="separate"/>
      </w:r>
      <w:r>
        <w:t xml:space="preserve">Figure </w:t>
      </w:r>
      <w:r>
        <w:rPr>
          <w:noProof/>
        </w:rPr>
        <w:t>1</w:t>
      </w:r>
      <w:r>
        <w:rPr>
          <w:rFonts w:eastAsia="Times New Roman" w:cstheme="minorHAnsi"/>
          <w:lang w:eastAsia="en-AU"/>
        </w:rPr>
        <w:fldChar w:fldCharType="end"/>
      </w:r>
      <w:r>
        <w:rPr>
          <w:rFonts w:eastAsia="Times New Roman" w:cstheme="minorHAnsi"/>
          <w:lang w:eastAsia="en-AU"/>
        </w:rPr>
        <w:t xml:space="preserve"> and </w:t>
      </w:r>
      <w:r>
        <w:rPr>
          <w:rFonts w:eastAsia="Times New Roman" w:cstheme="minorHAnsi"/>
          <w:lang w:eastAsia="en-AU"/>
        </w:rPr>
        <w:fldChar w:fldCharType="begin"/>
      </w:r>
      <w:r>
        <w:rPr>
          <w:rFonts w:eastAsia="Times New Roman" w:cstheme="minorHAnsi"/>
          <w:lang w:eastAsia="en-AU"/>
        </w:rPr>
        <w:instrText xml:space="preserve"> REF _Ref442259726 \h </w:instrText>
      </w:r>
      <w:r>
        <w:rPr>
          <w:rFonts w:eastAsia="Times New Roman" w:cstheme="minorHAnsi"/>
          <w:lang w:eastAsia="en-AU"/>
        </w:rPr>
      </w:r>
      <w:r>
        <w:rPr>
          <w:rFonts w:eastAsia="Times New Roman" w:cstheme="minorHAnsi"/>
          <w:lang w:eastAsia="en-AU"/>
        </w:rPr>
        <w:fldChar w:fldCharType="separate"/>
      </w:r>
      <w:r>
        <w:t xml:space="preserve">Figure </w:t>
      </w:r>
      <w:r>
        <w:rPr>
          <w:noProof/>
        </w:rPr>
        <w:t>2</w:t>
      </w:r>
      <w:r>
        <w:rPr>
          <w:rFonts w:eastAsia="Times New Roman" w:cstheme="minorHAnsi"/>
          <w:lang w:eastAsia="en-AU"/>
        </w:rPr>
        <w:fldChar w:fldCharType="end"/>
      </w:r>
      <w:r>
        <w:rPr>
          <w:rFonts w:eastAsia="Times New Roman" w:cstheme="minorHAnsi"/>
          <w:lang w:eastAsia="en-AU"/>
        </w:rPr>
        <w:t xml:space="preserve">, </w:t>
      </w:r>
      <w:r w:rsidR="000813FC" w:rsidRPr="000813FC">
        <w:rPr>
          <w:rFonts w:eastAsia="Times New Roman" w:cstheme="minorHAnsi"/>
          <w:lang w:eastAsia="en-AU"/>
        </w:rPr>
        <w:t>respectively</w:t>
      </w:r>
      <w:r w:rsidR="00064749">
        <w:rPr>
          <w:rFonts w:eastAsia="Times New Roman" w:cstheme="minorHAnsi"/>
          <w:lang w:eastAsia="en-AU"/>
        </w:rPr>
        <w:t xml:space="preserve">. </w:t>
      </w:r>
      <w:r w:rsidR="000813FC" w:rsidRPr="000813FC">
        <w:rPr>
          <w:rFonts w:eastAsia="Times New Roman" w:cstheme="minorHAnsi"/>
          <w:lang w:eastAsia="en-AU"/>
        </w:rPr>
        <w:t>For</w:t>
      </w:r>
      <w:r w:rsidR="000813FC" w:rsidRPr="000813FC">
        <w:rPr>
          <w:rFonts w:eastAsia="Times New Roman" w:cstheme="minorHAnsi"/>
          <w:lang w:val="en-CA" w:eastAsia="en-AU"/>
        </w:rPr>
        <w:t xml:space="preserve"> Wave 1, on the first run of the simulation the average level of developmental vulnerability for the </w:t>
      </w:r>
      <w:r w:rsidR="001D7B94">
        <w:rPr>
          <w:rFonts w:eastAsia="Times New Roman" w:cstheme="minorHAnsi"/>
          <w:lang w:val="en-CA" w:eastAsia="en-AU"/>
        </w:rPr>
        <w:t>s</w:t>
      </w:r>
      <w:r w:rsidR="000813FC" w:rsidRPr="000813FC">
        <w:rPr>
          <w:rFonts w:eastAsia="Times New Roman" w:cstheme="minorHAnsi"/>
          <w:lang w:val="en-CA" w:eastAsia="en-AU"/>
        </w:rPr>
        <w:t>ocial competence domain was 6.11% and the SD was 2.32</w:t>
      </w:r>
      <w:r w:rsidR="00064749">
        <w:rPr>
          <w:rFonts w:eastAsia="Times New Roman" w:cstheme="minorHAnsi"/>
          <w:lang w:val="en-CA" w:eastAsia="en-AU"/>
        </w:rPr>
        <w:t xml:space="preserve">. </w:t>
      </w:r>
      <w:r w:rsidR="000813FC" w:rsidRPr="000813FC">
        <w:rPr>
          <w:rFonts w:eastAsia="Times New Roman" w:cstheme="minorHAnsi"/>
          <w:lang w:val="en-CA" w:eastAsia="en-AU"/>
        </w:rPr>
        <w:t>Over the 10 runs of the computer simulation for Wave 1</w:t>
      </w:r>
      <w:r>
        <w:rPr>
          <w:rFonts w:eastAsia="Times New Roman" w:cstheme="minorHAnsi"/>
          <w:lang w:val="en-CA" w:eastAsia="en-AU"/>
        </w:rPr>
        <w:t xml:space="preserve"> (2009)</w:t>
      </w:r>
      <w:r w:rsidR="000813FC" w:rsidRPr="000813FC">
        <w:rPr>
          <w:rFonts w:eastAsia="Times New Roman" w:cstheme="minorHAnsi"/>
          <w:lang w:val="en-CA" w:eastAsia="en-AU"/>
        </w:rPr>
        <w:t xml:space="preserve">, the average level of vulnerability on the Social competence domain was 10.74% and the SD was 2.62. This entire process is repeated for Wave 2 </w:t>
      </w:r>
      <w:r>
        <w:rPr>
          <w:rFonts w:eastAsia="Times New Roman" w:cstheme="minorHAnsi"/>
          <w:lang w:val="en-CA" w:eastAsia="en-AU"/>
        </w:rPr>
        <w:t xml:space="preserve">(2012) </w:t>
      </w:r>
      <w:r w:rsidR="000813FC" w:rsidRPr="000813FC">
        <w:rPr>
          <w:rFonts w:eastAsia="Times New Roman" w:cstheme="minorHAnsi"/>
          <w:lang w:val="en-CA" w:eastAsia="en-AU"/>
        </w:rPr>
        <w:t>data, to give an average level of vulnerability of 8.40% and SD of 2.26</w:t>
      </w:r>
      <w:r w:rsidR="00064749">
        <w:rPr>
          <w:rFonts w:eastAsia="Times New Roman" w:cstheme="minorHAnsi"/>
          <w:lang w:val="en-CA" w:eastAsia="en-AU"/>
        </w:rPr>
        <w:t xml:space="preserve">. </w:t>
      </w:r>
    </w:p>
    <w:p w14:paraId="463CED35" w14:textId="003A0D0C" w:rsidR="000813FC" w:rsidRPr="000813FC" w:rsidRDefault="00AD14F0" w:rsidP="00AD14F0">
      <w:pPr>
        <w:pStyle w:val="Caption"/>
        <w:jc w:val="center"/>
        <w:rPr>
          <w:rFonts w:eastAsia="Times New Roman" w:cstheme="minorHAnsi"/>
          <w:lang w:eastAsia="en-AU"/>
        </w:rPr>
      </w:pPr>
      <w:bookmarkStart w:id="51" w:name="_Ref442259919"/>
      <w:bookmarkStart w:id="52" w:name="_Toc97558455"/>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7</w:t>
      </w:r>
      <w:r w:rsidR="00B82BFE">
        <w:rPr>
          <w:noProof/>
        </w:rPr>
        <w:fldChar w:fldCharType="end"/>
      </w:r>
      <w:bookmarkEnd w:id="51"/>
      <w:r>
        <w:t xml:space="preserve">: </w:t>
      </w:r>
      <w:r>
        <w:rPr>
          <w:rFonts w:eastAsia="Times New Roman" w:cstheme="minorHAnsi"/>
          <w:lang w:eastAsia="en-AU"/>
        </w:rPr>
        <w:t xml:space="preserve">Computer simulation results – Developmental vulnerability on the </w:t>
      </w:r>
      <w:r w:rsidR="001D7B94">
        <w:rPr>
          <w:rFonts w:eastAsia="Times New Roman" w:cstheme="minorHAnsi"/>
          <w:lang w:eastAsia="en-AU"/>
        </w:rPr>
        <w:t>s</w:t>
      </w:r>
      <w:r w:rsidR="000813FC" w:rsidRPr="000813FC">
        <w:rPr>
          <w:rFonts w:eastAsia="Times New Roman" w:cstheme="minorHAnsi"/>
          <w:lang w:eastAsia="en-AU"/>
        </w:rPr>
        <w:t>ocial competence domain</w:t>
      </w:r>
      <w:bookmarkEnd w:id="52"/>
      <w:r w:rsidR="000813FC" w:rsidRPr="000813FC">
        <w:rPr>
          <w:rFonts w:eastAsia="Times New Roman" w:cstheme="minorHAnsi"/>
          <w:lang w:eastAsia="en-AU"/>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mputer simulation results – Developmental vulnerability on the social competence domain "/>
      </w:tblPr>
      <w:tblGrid>
        <w:gridCol w:w="1384"/>
        <w:gridCol w:w="1276"/>
        <w:gridCol w:w="1276"/>
        <w:gridCol w:w="1559"/>
        <w:gridCol w:w="1276"/>
      </w:tblGrid>
      <w:tr w:rsidR="000813FC" w:rsidRPr="00AD14F0" w14:paraId="33E78813" w14:textId="77777777" w:rsidTr="00EE47C7">
        <w:trPr>
          <w:tblHeader/>
          <w:jc w:val="center"/>
        </w:trPr>
        <w:tc>
          <w:tcPr>
            <w:tcW w:w="1384" w:type="dxa"/>
            <w:tcBorders>
              <w:top w:val="single" w:sz="4" w:space="0" w:color="auto"/>
              <w:bottom w:val="single" w:sz="4" w:space="0" w:color="auto"/>
            </w:tcBorders>
          </w:tcPr>
          <w:p w14:paraId="0F4A649A" w14:textId="4F6A74DA" w:rsidR="000813FC" w:rsidRPr="00AD14F0" w:rsidRDefault="000813FC" w:rsidP="00AD14F0">
            <w:pPr>
              <w:spacing w:before="100" w:beforeAutospacing="1" w:after="100" w:afterAutospacing="1"/>
              <w:rPr>
                <w:rFonts w:asciiTheme="minorHAnsi" w:hAnsiTheme="minorHAnsi" w:cstheme="minorHAnsi"/>
                <w:b/>
                <w:sz w:val="22"/>
                <w:szCs w:val="22"/>
              </w:rPr>
            </w:pPr>
          </w:p>
        </w:tc>
        <w:tc>
          <w:tcPr>
            <w:tcW w:w="1276" w:type="dxa"/>
            <w:tcBorders>
              <w:top w:val="single" w:sz="4" w:space="0" w:color="auto"/>
              <w:bottom w:val="single" w:sz="4" w:space="0" w:color="auto"/>
            </w:tcBorders>
          </w:tcPr>
          <w:p w14:paraId="34022876" w14:textId="3A10257C" w:rsidR="000813FC" w:rsidRPr="00AD14F0" w:rsidRDefault="007B6A3C" w:rsidP="000813FC">
            <w:pPr>
              <w:spacing w:before="100" w:beforeAutospacing="1" w:after="100" w:afterAutospacing="1"/>
              <w:jc w:val="center"/>
              <w:rPr>
                <w:rFonts w:asciiTheme="minorHAnsi" w:hAnsiTheme="minorHAnsi" w:cstheme="minorHAnsi"/>
                <w:b/>
                <w:sz w:val="22"/>
                <w:szCs w:val="22"/>
              </w:rPr>
            </w:pPr>
            <w:r w:rsidRPr="00AD14F0">
              <w:rPr>
                <w:rFonts w:asciiTheme="minorHAnsi" w:hAnsiTheme="minorHAnsi" w:cstheme="minorHAnsi"/>
                <w:b/>
                <w:sz w:val="22"/>
                <w:szCs w:val="22"/>
              </w:rPr>
              <w:t>Wave 1 (2009)</w:t>
            </w:r>
          </w:p>
        </w:tc>
        <w:tc>
          <w:tcPr>
            <w:tcW w:w="1276" w:type="dxa"/>
            <w:tcBorders>
              <w:top w:val="single" w:sz="4" w:space="0" w:color="auto"/>
              <w:bottom w:val="single" w:sz="4" w:space="0" w:color="auto"/>
            </w:tcBorders>
          </w:tcPr>
          <w:p w14:paraId="51D6F967" w14:textId="60D112B9" w:rsidR="000813FC" w:rsidRPr="00AD14F0" w:rsidRDefault="000813FC" w:rsidP="000813FC">
            <w:pPr>
              <w:spacing w:before="100" w:beforeAutospacing="1" w:after="100" w:afterAutospacing="1"/>
              <w:jc w:val="center"/>
              <w:rPr>
                <w:rFonts w:asciiTheme="minorHAnsi" w:hAnsiTheme="minorHAnsi" w:cstheme="minorHAnsi"/>
                <w:b/>
                <w:sz w:val="22"/>
                <w:szCs w:val="22"/>
              </w:rPr>
            </w:pPr>
          </w:p>
        </w:tc>
        <w:tc>
          <w:tcPr>
            <w:tcW w:w="1559" w:type="dxa"/>
            <w:tcBorders>
              <w:top w:val="single" w:sz="4" w:space="0" w:color="auto"/>
              <w:bottom w:val="single" w:sz="4" w:space="0" w:color="auto"/>
            </w:tcBorders>
          </w:tcPr>
          <w:p w14:paraId="3F2AC9A5" w14:textId="00BA52C6" w:rsidR="000813FC" w:rsidRPr="00AD14F0" w:rsidRDefault="007B6A3C" w:rsidP="000813FC">
            <w:pPr>
              <w:spacing w:before="100" w:beforeAutospacing="1" w:after="100" w:afterAutospacing="1"/>
              <w:jc w:val="center"/>
              <w:rPr>
                <w:rFonts w:asciiTheme="minorHAnsi" w:hAnsiTheme="minorHAnsi" w:cstheme="minorHAnsi"/>
                <w:b/>
                <w:sz w:val="22"/>
                <w:szCs w:val="22"/>
              </w:rPr>
            </w:pPr>
            <w:r w:rsidRPr="00AD14F0">
              <w:rPr>
                <w:rFonts w:asciiTheme="minorHAnsi" w:hAnsiTheme="minorHAnsi" w:cstheme="minorHAnsi"/>
                <w:b/>
                <w:sz w:val="22"/>
                <w:szCs w:val="22"/>
              </w:rPr>
              <w:t>Wave 2  (2012)</w:t>
            </w:r>
          </w:p>
        </w:tc>
        <w:tc>
          <w:tcPr>
            <w:tcW w:w="1276" w:type="dxa"/>
            <w:tcBorders>
              <w:top w:val="single" w:sz="4" w:space="0" w:color="auto"/>
              <w:bottom w:val="single" w:sz="4" w:space="0" w:color="auto"/>
            </w:tcBorders>
          </w:tcPr>
          <w:p w14:paraId="6786A7FD" w14:textId="4E2B426F" w:rsidR="000813FC" w:rsidRPr="00AD14F0" w:rsidRDefault="000813FC" w:rsidP="000813FC">
            <w:pPr>
              <w:spacing w:before="100" w:beforeAutospacing="1" w:after="100" w:afterAutospacing="1"/>
              <w:jc w:val="center"/>
              <w:rPr>
                <w:rFonts w:asciiTheme="minorHAnsi" w:hAnsiTheme="minorHAnsi" w:cstheme="minorHAnsi"/>
                <w:b/>
                <w:sz w:val="22"/>
                <w:szCs w:val="22"/>
              </w:rPr>
            </w:pPr>
          </w:p>
        </w:tc>
      </w:tr>
      <w:tr w:rsidR="007B6A3C" w:rsidRPr="00AD14F0" w14:paraId="1AD8245B" w14:textId="77777777" w:rsidTr="00EE47C7">
        <w:trPr>
          <w:tblHeader/>
          <w:jc w:val="center"/>
        </w:trPr>
        <w:tc>
          <w:tcPr>
            <w:tcW w:w="1384" w:type="dxa"/>
            <w:tcBorders>
              <w:top w:val="single" w:sz="4" w:space="0" w:color="auto"/>
              <w:bottom w:val="single" w:sz="4" w:space="0" w:color="auto"/>
            </w:tcBorders>
          </w:tcPr>
          <w:p w14:paraId="42657129" w14:textId="2958459E" w:rsidR="007B6A3C" w:rsidRPr="00AD14F0" w:rsidRDefault="007B6A3C" w:rsidP="007B6A3C">
            <w:pPr>
              <w:spacing w:before="100" w:beforeAutospacing="1" w:after="100" w:afterAutospacing="1"/>
              <w:rPr>
                <w:rFonts w:cstheme="minorHAnsi"/>
                <w:b/>
              </w:rPr>
            </w:pPr>
            <w:r w:rsidRPr="00AD14F0">
              <w:rPr>
                <w:rFonts w:asciiTheme="minorHAnsi" w:hAnsiTheme="minorHAnsi" w:cstheme="minorHAnsi"/>
                <w:b/>
                <w:sz w:val="22"/>
                <w:szCs w:val="22"/>
              </w:rPr>
              <w:t xml:space="preserve">Simulation </w:t>
            </w:r>
          </w:p>
        </w:tc>
        <w:tc>
          <w:tcPr>
            <w:tcW w:w="1276" w:type="dxa"/>
            <w:tcBorders>
              <w:top w:val="single" w:sz="4" w:space="0" w:color="auto"/>
              <w:bottom w:val="single" w:sz="4" w:space="0" w:color="auto"/>
            </w:tcBorders>
          </w:tcPr>
          <w:p w14:paraId="48B2FDB9" w14:textId="3A738834" w:rsidR="007B6A3C" w:rsidRPr="00AD14F0" w:rsidRDefault="007B6A3C" w:rsidP="007B6A3C">
            <w:pPr>
              <w:spacing w:before="100" w:beforeAutospacing="1" w:after="100" w:afterAutospacing="1"/>
              <w:jc w:val="center"/>
              <w:rPr>
                <w:rFonts w:cstheme="minorHAnsi"/>
                <w:b/>
              </w:rPr>
            </w:pPr>
            <w:r w:rsidRPr="00AD14F0">
              <w:rPr>
                <w:rFonts w:asciiTheme="minorHAnsi" w:hAnsiTheme="minorHAnsi" w:cstheme="minorHAnsi"/>
                <w:b/>
                <w:sz w:val="22"/>
                <w:szCs w:val="22"/>
              </w:rPr>
              <w:t>Mean</w:t>
            </w:r>
          </w:p>
        </w:tc>
        <w:tc>
          <w:tcPr>
            <w:tcW w:w="1276" w:type="dxa"/>
            <w:tcBorders>
              <w:top w:val="single" w:sz="4" w:space="0" w:color="auto"/>
              <w:bottom w:val="single" w:sz="4" w:space="0" w:color="auto"/>
            </w:tcBorders>
          </w:tcPr>
          <w:p w14:paraId="15BC809F" w14:textId="7D3D0981" w:rsidR="007B6A3C" w:rsidRPr="00AD14F0" w:rsidRDefault="007B6A3C" w:rsidP="007B6A3C">
            <w:pPr>
              <w:spacing w:before="100" w:beforeAutospacing="1" w:after="100" w:afterAutospacing="1"/>
              <w:jc w:val="center"/>
              <w:rPr>
                <w:rFonts w:cstheme="minorHAnsi"/>
                <w:b/>
              </w:rPr>
            </w:pPr>
            <w:r w:rsidRPr="00AD14F0">
              <w:rPr>
                <w:rFonts w:asciiTheme="minorHAnsi" w:hAnsiTheme="minorHAnsi" w:cstheme="minorHAnsi"/>
                <w:b/>
                <w:sz w:val="22"/>
                <w:szCs w:val="22"/>
              </w:rPr>
              <w:t>SD</w:t>
            </w:r>
          </w:p>
        </w:tc>
        <w:tc>
          <w:tcPr>
            <w:tcW w:w="1559" w:type="dxa"/>
            <w:tcBorders>
              <w:top w:val="single" w:sz="4" w:space="0" w:color="auto"/>
              <w:bottom w:val="single" w:sz="4" w:space="0" w:color="auto"/>
            </w:tcBorders>
          </w:tcPr>
          <w:p w14:paraId="7B9F0224" w14:textId="29A2992B" w:rsidR="007B6A3C" w:rsidRPr="00AD14F0" w:rsidRDefault="007B6A3C" w:rsidP="007B6A3C">
            <w:pPr>
              <w:spacing w:before="100" w:beforeAutospacing="1" w:after="100" w:afterAutospacing="1"/>
              <w:jc w:val="center"/>
              <w:rPr>
                <w:rFonts w:cstheme="minorHAnsi"/>
                <w:b/>
              </w:rPr>
            </w:pPr>
            <w:r w:rsidRPr="00AD14F0">
              <w:rPr>
                <w:rFonts w:asciiTheme="minorHAnsi" w:hAnsiTheme="minorHAnsi" w:cstheme="minorHAnsi"/>
                <w:b/>
                <w:sz w:val="22"/>
                <w:szCs w:val="22"/>
              </w:rPr>
              <w:t>Mean</w:t>
            </w:r>
          </w:p>
        </w:tc>
        <w:tc>
          <w:tcPr>
            <w:tcW w:w="1276" w:type="dxa"/>
            <w:tcBorders>
              <w:top w:val="single" w:sz="4" w:space="0" w:color="auto"/>
              <w:bottom w:val="single" w:sz="4" w:space="0" w:color="auto"/>
            </w:tcBorders>
          </w:tcPr>
          <w:p w14:paraId="1E2209A1" w14:textId="5DDAD179" w:rsidR="007B6A3C" w:rsidRPr="00AD14F0" w:rsidRDefault="007B6A3C" w:rsidP="007B6A3C">
            <w:pPr>
              <w:spacing w:before="100" w:beforeAutospacing="1" w:after="100" w:afterAutospacing="1"/>
              <w:jc w:val="center"/>
              <w:rPr>
                <w:rFonts w:cstheme="minorHAnsi"/>
                <w:b/>
              </w:rPr>
            </w:pPr>
            <w:r w:rsidRPr="00AD14F0">
              <w:rPr>
                <w:rFonts w:asciiTheme="minorHAnsi" w:hAnsiTheme="minorHAnsi" w:cstheme="minorHAnsi"/>
                <w:b/>
                <w:sz w:val="22"/>
                <w:szCs w:val="22"/>
              </w:rPr>
              <w:t>SD</w:t>
            </w:r>
          </w:p>
        </w:tc>
      </w:tr>
      <w:tr w:rsidR="000813FC" w:rsidRPr="00AD14F0" w14:paraId="2F1B60FC" w14:textId="77777777" w:rsidTr="005D2ADC">
        <w:trPr>
          <w:jc w:val="center"/>
        </w:trPr>
        <w:tc>
          <w:tcPr>
            <w:tcW w:w="1384" w:type="dxa"/>
            <w:tcBorders>
              <w:top w:val="single" w:sz="4" w:space="0" w:color="auto"/>
            </w:tcBorders>
          </w:tcPr>
          <w:p w14:paraId="545C21B5"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1</w:t>
            </w:r>
          </w:p>
        </w:tc>
        <w:tc>
          <w:tcPr>
            <w:tcW w:w="1276" w:type="dxa"/>
            <w:tcBorders>
              <w:top w:val="single" w:sz="4" w:space="0" w:color="auto"/>
            </w:tcBorders>
          </w:tcPr>
          <w:p w14:paraId="6D8610AA"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6.11</w:t>
            </w:r>
          </w:p>
        </w:tc>
        <w:tc>
          <w:tcPr>
            <w:tcW w:w="1276" w:type="dxa"/>
            <w:tcBorders>
              <w:top w:val="single" w:sz="4" w:space="0" w:color="auto"/>
            </w:tcBorders>
          </w:tcPr>
          <w:p w14:paraId="4B3A49E3"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2.32</w:t>
            </w:r>
          </w:p>
        </w:tc>
        <w:tc>
          <w:tcPr>
            <w:tcW w:w="1559" w:type="dxa"/>
            <w:tcBorders>
              <w:top w:val="single" w:sz="4" w:space="0" w:color="auto"/>
            </w:tcBorders>
          </w:tcPr>
          <w:p w14:paraId="16315452"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7.94</w:t>
            </w:r>
          </w:p>
        </w:tc>
        <w:tc>
          <w:tcPr>
            <w:tcW w:w="1276" w:type="dxa"/>
            <w:tcBorders>
              <w:top w:val="single" w:sz="4" w:space="0" w:color="auto"/>
            </w:tcBorders>
          </w:tcPr>
          <w:p w14:paraId="7D7C92DF"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1.70</w:t>
            </w:r>
          </w:p>
        </w:tc>
      </w:tr>
      <w:tr w:rsidR="000813FC" w:rsidRPr="00AD14F0" w14:paraId="46D4C3D2" w14:textId="77777777" w:rsidTr="005D2ADC">
        <w:trPr>
          <w:jc w:val="center"/>
        </w:trPr>
        <w:tc>
          <w:tcPr>
            <w:tcW w:w="1384" w:type="dxa"/>
          </w:tcPr>
          <w:p w14:paraId="486473A5"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2</w:t>
            </w:r>
          </w:p>
        </w:tc>
        <w:tc>
          <w:tcPr>
            <w:tcW w:w="1276" w:type="dxa"/>
          </w:tcPr>
          <w:p w14:paraId="50B56173"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18.57</w:t>
            </w:r>
          </w:p>
        </w:tc>
        <w:tc>
          <w:tcPr>
            <w:tcW w:w="1276" w:type="dxa"/>
          </w:tcPr>
          <w:p w14:paraId="596850D1"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2.64</w:t>
            </w:r>
          </w:p>
        </w:tc>
        <w:tc>
          <w:tcPr>
            <w:tcW w:w="1559" w:type="dxa"/>
          </w:tcPr>
          <w:p w14:paraId="11F14C2D"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2.00</w:t>
            </w:r>
          </w:p>
        </w:tc>
        <w:tc>
          <w:tcPr>
            <w:tcW w:w="1276" w:type="dxa"/>
          </w:tcPr>
          <w:p w14:paraId="7104238D"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1.44</w:t>
            </w:r>
          </w:p>
        </w:tc>
      </w:tr>
      <w:tr w:rsidR="000813FC" w:rsidRPr="00AD14F0" w14:paraId="2269B0A3" w14:textId="77777777" w:rsidTr="005D2ADC">
        <w:trPr>
          <w:jc w:val="center"/>
        </w:trPr>
        <w:tc>
          <w:tcPr>
            <w:tcW w:w="1384" w:type="dxa"/>
          </w:tcPr>
          <w:p w14:paraId="6B6922D5"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3</w:t>
            </w:r>
          </w:p>
        </w:tc>
        <w:tc>
          <w:tcPr>
            <w:tcW w:w="1276" w:type="dxa"/>
          </w:tcPr>
          <w:p w14:paraId="3B6A3386"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15.47</w:t>
            </w:r>
          </w:p>
        </w:tc>
        <w:tc>
          <w:tcPr>
            <w:tcW w:w="1276" w:type="dxa"/>
          </w:tcPr>
          <w:p w14:paraId="7447761E"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3.06</w:t>
            </w:r>
          </w:p>
        </w:tc>
        <w:tc>
          <w:tcPr>
            <w:tcW w:w="1559" w:type="dxa"/>
          </w:tcPr>
          <w:p w14:paraId="748B3FF3"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12.29</w:t>
            </w:r>
          </w:p>
        </w:tc>
        <w:tc>
          <w:tcPr>
            <w:tcW w:w="1276" w:type="dxa"/>
          </w:tcPr>
          <w:p w14:paraId="1D215294"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2.71</w:t>
            </w:r>
          </w:p>
        </w:tc>
      </w:tr>
      <w:tr w:rsidR="000813FC" w:rsidRPr="00AD14F0" w14:paraId="60532C92" w14:textId="77777777" w:rsidTr="005D2ADC">
        <w:trPr>
          <w:jc w:val="center"/>
        </w:trPr>
        <w:tc>
          <w:tcPr>
            <w:tcW w:w="1384" w:type="dxa"/>
          </w:tcPr>
          <w:p w14:paraId="4BAA31E2"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4</w:t>
            </w:r>
          </w:p>
        </w:tc>
        <w:tc>
          <w:tcPr>
            <w:tcW w:w="1276" w:type="dxa"/>
          </w:tcPr>
          <w:p w14:paraId="5B488EAE"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10.19</w:t>
            </w:r>
          </w:p>
        </w:tc>
        <w:tc>
          <w:tcPr>
            <w:tcW w:w="1276" w:type="dxa"/>
          </w:tcPr>
          <w:p w14:paraId="0996926A"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3.01</w:t>
            </w:r>
          </w:p>
        </w:tc>
        <w:tc>
          <w:tcPr>
            <w:tcW w:w="1559" w:type="dxa"/>
          </w:tcPr>
          <w:p w14:paraId="707BA0E1"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7.43</w:t>
            </w:r>
          </w:p>
        </w:tc>
        <w:tc>
          <w:tcPr>
            <w:tcW w:w="1276" w:type="dxa"/>
          </w:tcPr>
          <w:p w14:paraId="51D7D6AB"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2.28</w:t>
            </w:r>
          </w:p>
        </w:tc>
      </w:tr>
      <w:tr w:rsidR="000813FC" w:rsidRPr="00AD14F0" w14:paraId="297CE1C2" w14:textId="77777777" w:rsidTr="005D2ADC">
        <w:trPr>
          <w:jc w:val="center"/>
        </w:trPr>
        <w:tc>
          <w:tcPr>
            <w:tcW w:w="1384" w:type="dxa"/>
          </w:tcPr>
          <w:p w14:paraId="71E1BDB2"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5</w:t>
            </w:r>
          </w:p>
        </w:tc>
        <w:tc>
          <w:tcPr>
            <w:tcW w:w="1276" w:type="dxa"/>
          </w:tcPr>
          <w:p w14:paraId="7C373BA3"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4.69</w:t>
            </w:r>
          </w:p>
        </w:tc>
        <w:tc>
          <w:tcPr>
            <w:tcW w:w="1276" w:type="dxa"/>
          </w:tcPr>
          <w:p w14:paraId="6DF7E4A8"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2.34</w:t>
            </w:r>
          </w:p>
        </w:tc>
        <w:tc>
          <w:tcPr>
            <w:tcW w:w="1559" w:type="dxa"/>
          </w:tcPr>
          <w:p w14:paraId="5A0BF864"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3.99</w:t>
            </w:r>
          </w:p>
        </w:tc>
        <w:tc>
          <w:tcPr>
            <w:tcW w:w="1276" w:type="dxa"/>
          </w:tcPr>
          <w:p w14:paraId="1844FBCF"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2.71</w:t>
            </w:r>
          </w:p>
        </w:tc>
      </w:tr>
      <w:tr w:rsidR="000813FC" w:rsidRPr="00AD14F0" w14:paraId="72BBEBEF" w14:textId="77777777" w:rsidTr="005D2ADC">
        <w:trPr>
          <w:jc w:val="center"/>
        </w:trPr>
        <w:tc>
          <w:tcPr>
            <w:tcW w:w="1384" w:type="dxa"/>
          </w:tcPr>
          <w:p w14:paraId="36ED93BD"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6</w:t>
            </w:r>
          </w:p>
        </w:tc>
        <w:tc>
          <w:tcPr>
            <w:tcW w:w="1276" w:type="dxa"/>
          </w:tcPr>
          <w:p w14:paraId="53497F58"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13.99</w:t>
            </w:r>
          </w:p>
        </w:tc>
        <w:tc>
          <w:tcPr>
            <w:tcW w:w="1276" w:type="dxa"/>
          </w:tcPr>
          <w:p w14:paraId="45A729F6"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2.25</w:t>
            </w:r>
          </w:p>
        </w:tc>
        <w:tc>
          <w:tcPr>
            <w:tcW w:w="1559" w:type="dxa"/>
          </w:tcPr>
          <w:p w14:paraId="390197C9"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10.87</w:t>
            </w:r>
          </w:p>
        </w:tc>
        <w:tc>
          <w:tcPr>
            <w:tcW w:w="1276" w:type="dxa"/>
          </w:tcPr>
          <w:p w14:paraId="0D28D68F"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2.50</w:t>
            </w:r>
          </w:p>
        </w:tc>
      </w:tr>
      <w:tr w:rsidR="000813FC" w:rsidRPr="00AD14F0" w14:paraId="467F9B34" w14:textId="77777777" w:rsidTr="005D2ADC">
        <w:trPr>
          <w:jc w:val="center"/>
        </w:trPr>
        <w:tc>
          <w:tcPr>
            <w:tcW w:w="1384" w:type="dxa"/>
          </w:tcPr>
          <w:p w14:paraId="2E5734AC"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7</w:t>
            </w:r>
          </w:p>
        </w:tc>
        <w:tc>
          <w:tcPr>
            <w:tcW w:w="1276" w:type="dxa"/>
          </w:tcPr>
          <w:p w14:paraId="628C8645"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8.39</w:t>
            </w:r>
          </w:p>
        </w:tc>
        <w:tc>
          <w:tcPr>
            <w:tcW w:w="1276" w:type="dxa"/>
          </w:tcPr>
          <w:p w14:paraId="4407F276"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2.69</w:t>
            </w:r>
          </w:p>
        </w:tc>
        <w:tc>
          <w:tcPr>
            <w:tcW w:w="1559" w:type="dxa"/>
          </w:tcPr>
          <w:p w14:paraId="7FED7A32"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9.39</w:t>
            </w:r>
          </w:p>
        </w:tc>
        <w:tc>
          <w:tcPr>
            <w:tcW w:w="1276" w:type="dxa"/>
          </w:tcPr>
          <w:p w14:paraId="5475CE7E"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2.51</w:t>
            </w:r>
          </w:p>
        </w:tc>
      </w:tr>
      <w:tr w:rsidR="000813FC" w:rsidRPr="00AD14F0" w14:paraId="0188E45A" w14:textId="77777777" w:rsidTr="005D2ADC">
        <w:trPr>
          <w:jc w:val="center"/>
        </w:trPr>
        <w:tc>
          <w:tcPr>
            <w:tcW w:w="1384" w:type="dxa"/>
          </w:tcPr>
          <w:p w14:paraId="2871F528"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8</w:t>
            </w:r>
          </w:p>
        </w:tc>
        <w:tc>
          <w:tcPr>
            <w:tcW w:w="1276" w:type="dxa"/>
          </w:tcPr>
          <w:p w14:paraId="36D6BC26"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7.78</w:t>
            </w:r>
          </w:p>
        </w:tc>
        <w:tc>
          <w:tcPr>
            <w:tcW w:w="1276" w:type="dxa"/>
          </w:tcPr>
          <w:p w14:paraId="66FCD59E"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2.24</w:t>
            </w:r>
          </w:p>
        </w:tc>
        <w:tc>
          <w:tcPr>
            <w:tcW w:w="1559" w:type="dxa"/>
          </w:tcPr>
          <w:p w14:paraId="0C9C0A1C"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8.09</w:t>
            </w:r>
          </w:p>
        </w:tc>
        <w:tc>
          <w:tcPr>
            <w:tcW w:w="1276" w:type="dxa"/>
          </w:tcPr>
          <w:p w14:paraId="593C8360"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2.02</w:t>
            </w:r>
          </w:p>
        </w:tc>
      </w:tr>
      <w:tr w:rsidR="000813FC" w:rsidRPr="00AD14F0" w14:paraId="0B7A96D7" w14:textId="77777777" w:rsidTr="005D2ADC">
        <w:trPr>
          <w:jc w:val="center"/>
        </w:trPr>
        <w:tc>
          <w:tcPr>
            <w:tcW w:w="1384" w:type="dxa"/>
          </w:tcPr>
          <w:p w14:paraId="7BAD0870"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9</w:t>
            </w:r>
          </w:p>
        </w:tc>
        <w:tc>
          <w:tcPr>
            <w:tcW w:w="1276" w:type="dxa"/>
          </w:tcPr>
          <w:p w14:paraId="3829B649"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10.35</w:t>
            </w:r>
          </w:p>
        </w:tc>
        <w:tc>
          <w:tcPr>
            <w:tcW w:w="1276" w:type="dxa"/>
          </w:tcPr>
          <w:p w14:paraId="3342EECE"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2.84</w:t>
            </w:r>
          </w:p>
        </w:tc>
        <w:tc>
          <w:tcPr>
            <w:tcW w:w="1559" w:type="dxa"/>
          </w:tcPr>
          <w:p w14:paraId="29D017F9"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4.13</w:t>
            </w:r>
          </w:p>
        </w:tc>
        <w:tc>
          <w:tcPr>
            <w:tcW w:w="1276" w:type="dxa"/>
          </w:tcPr>
          <w:p w14:paraId="2F347BB5"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1.60</w:t>
            </w:r>
          </w:p>
        </w:tc>
      </w:tr>
      <w:tr w:rsidR="000813FC" w:rsidRPr="00AD14F0" w14:paraId="3890DA3A" w14:textId="77777777" w:rsidTr="005D2ADC">
        <w:trPr>
          <w:jc w:val="center"/>
        </w:trPr>
        <w:tc>
          <w:tcPr>
            <w:tcW w:w="1384" w:type="dxa"/>
            <w:tcBorders>
              <w:bottom w:val="single" w:sz="4" w:space="0" w:color="auto"/>
            </w:tcBorders>
          </w:tcPr>
          <w:p w14:paraId="78F95F8A" w14:textId="77777777" w:rsidR="000813FC" w:rsidRPr="00AD14F0" w:rsidRDefault="000813FC" w:rsidP="000813FC">
            <w:pPr>
              <w:spacing w:before="100" w:beforeAutospacing="1" w:after="100" w:afterAutospacing="1"/>
              <w:rPr>
                <w:rFonts w:asciiTheme="minorHAnsi" w:hAnsiTheme="minorHAnsi" w:cstheme="minorHAnsi"/>
                <w:sz w:val="22"/>
                <w:szCs w:val="22"/>
              </w:rPr>
            </w:pPr>
            <w:r w:rsidRPr="00AD14F0">
              <w:rPr>
                <w:rFonts w:asciiTheme="minorHAnsi" w:hAnsiTheme="minorHAnsi" w:cstheme="minorHAnsi"/>
                <w:sz w:val="22"/>
                <w:szCs w:val="22"/>
              </w:rPr>
              <w:t>10</w:t>
            </w:r>
          </w:p>
        </w:tc>
        <w:tc>
          <w:tcPr>
            <w:tcW w:w="1276" w:type="dxa"/>
            <w:tcBorders>
              <w:bottom w:val="single" w:sz="4" w:space="0" w:color="auto"/>
            </w:tcBorders>
          </w:tcPr>
          <w:p w14:paraId="11D31C22"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11.83</w:t>
            </w:r>
          </w:p>
        </w:tc>
        <w:tc>
          <w:tcPr>
            <w:tcW w:w="1276" w:type="dxa"/>
            <w:tcBorders>
              <w:bottom w:val="single" w:sz="4" w:space="0" w:color="auto"/>
            </w:tcBorders>
          </w:tcPr>
          <w:p w14:paraId="6AEB0683"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2.79</w:t>
            </w:r>
          </w:p>
        </w:tc>
        <w:tc>
          <w:tcPr>
            <w:tcW w:w="1559" w:type="dxa"/>
            <w:tcBorders>
              <w:bottom w:val="single" w:sz="4" w:space="0" w:color="auto"/>
            </w:tcBorders>
          </w:tcPr>
          <w:p w14:paraId="5565B857"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17.87</w:t>
            </w:r>
          </w:p>
        </w:tc>
        <w:tc>
          <w:tcPr>
            <w:tcW w:w="1276" w:type="dxa"/>
            <w:tcBorders>
              <w:bottom w:val="single" w:sz="4" w:space="0" w:color="auto"/>
            </w:tcBorders>
          </w:tcPr>
          <w:p w14:paraId="3A5DB90C" w14:textId="77777777" w:rsidR="000813FC" w:rsidRPr="00AD14F0" w:rsidRDefault="000813FC" w:rsidP="000813FC">
            <w:pPr>
              <w:jc w:val="right"/>
              <w:rPr>
                <w:rFonts w:asciiTheme="minorHAnsi" w:hAnsiTheme="minorHAnsi" w:cstheme="minorHAnsi"/>
                <w:sz w:val="22"/>
                <w:szCs w:val="22"/>
              </w:rPr>
            </w:pPr>
            <w:r w:rsidRPr="00AD14F0">
              <w:rPr>
                <w:rFonts w:asciiTheme="minorHAnsi" w:hAnsiTheme="minorHAnsi" w:cstheme="minorHAnsi"/>
                <w:sz w:val="22"/>
                <w:szCs w:val="22"/>
              </w:rPr>
              <w:t>3.13</w:t>
            </w:r>
          </w:p>
        </w:tc>
      </w:tr>
      <w:tr w:rsidR="000813FC" w:rsidRPr="00AD14F0" w14:paraId="2E680F02" w14:textId="77777777" w:rsidTr="005D2ADC">
        <w:trPr>
          <w:jc w:val="center"/>
        </w:trPr>
        <w:tc>
          <w:tcPr>
            <w:tcW w:w="1384" w:type="dxa"/>
            <w:tcBorders>
              <w:bottom w:val="single" w:sz="4" w:space="0" w:color="auto"/>
            </w:tcBorders>
          </w:tcPr>
          <w:p w14:paraId="27E459B4" w14:textId="77777777" w:rsidR="000813FC" w:rsidRPr="00AD14F0" w:rsidRDefault="000813FC" w:rsidP="000813FC">
            <w:pPr>
              <w:spacing w:before="100" w:beforeAutospacing="1" w:after="100" w:afterAutospacing="1"/>
              <w:rPr>
                <w:rFonts w:asciiTheme="minorHAnsi" w:hAnsiTheme="minorHAnsi" w:cstheme="minorHAnsi"/>
                <w:b/>
                <w:sz w:val="22"/>
                <w:szCs w:val="22"/>
              </w:rPr>
            </w:pPr>
            <w:r w:rsidRPr="00AD14F0">
              <w:rPr>
                <w:rFonts w:asciiTheme="minorHAnsi" w:hAnsiTheme="minorHAnsi" w:cstheme="minorHAnsi"/>
                <w:b/>
                <w:sz w:val="22"/>
                <w:szCs w:val="22"/>
              </w:rPr>
              <w:t>Average</w:t>
            </w:r>
          </w:p>
        </w:tc>
        <w:tc>
          <w:tcPr>
            <w:tcW w:w="1276" w:type="dxa"/>
            <w:tcBorders>
              <w:bottom w:val="single" w:sz="4" w:space="0" w:color="auto"/>
            </w:tcBorders>
          </w:tcPr>
          <w:p w14:paraId="7E520A68" w14:textId="77777777" w:rsidR="000813FC" w:rsidRPr="00AD14F0" w:rsidRDefault="000813FC" w:rsidP="000813FC">
            <w:pPr>
              <w:jc w:val="right"/>
              <w:rPr>
                <w:rFonts w:asciiTheme="minorHAnsi" w:hAnsiTheme="minorHAnsi" w:cstheme="minorHAnsi"/>
                <w:b/>
                <w:sz w:val="22"/>
                <w:szCs w:val="22"/>
              </w:rPr>
            </w:pPr>
            <w:r w:rsidRPr="00AD14F0">
              <w:rPr>
                <w:rFonts w:asciiTheme="minorHAnsi" w:hAnsiTheme="minorHAnsi" w:cstheme="minorHAnsi"/>
                <w:b/>
                <w:sz w:val="22"/>
                <w:szCs w:val="22"/>
              </w:rPr>
              <w:t>10.74</w:t>
            </w:r>
          </w:p>
        </w:tc>
        <w:tc>
          <w:tcPr>
            <w:tcW w:w="1276" w:type="dxa"/>
            <w:tcBorders>
              <w:bottom w:val="single" w:sz="4" w:space="0" w:color="auto"/>
            </w:tcBorders>
          </w:tcPr>
          <w:p w14:paraId="2C662494" w14:textId="77777777" w:rsidR="000813FC" w:rsidRPr="00AD14F0" w:rsidRDefault="000813FC" w:rsidP="000813FC">
            <w:pPr>
              <w:jc w:val="right"/>
              <w:rPr>
                <w:rFonts w:asciiTheme="minorHAnsi" w:hAnsiTheme="minorHAnsi" w:cstheme="minorHAnsi"/>
                <w:b/>
                <w:sz w:val="22"/>
                <w:szCs w:val="22"/>
              </w:rPr>
            </w:pPr>
            <w:r w:rsidRPr="00AD14F0">
              <w:rPr>
                <w:rFonts w:asciiTheme="minorHAnsi" w:hAnsiTheme="minorHAnsi" w:cstheme="minorHAnsi"/>
                <w:b/>
                <w:sz w:val="22"/>
                <w:szCs w:val="22"/>
              </w:rPr>
              <w:t>2.62</w:t>
            </w:r>
          </w:p>
        </w:tc>
        <w:tc>
          <w:tcPr>
            <w:tcW w:w="1559" w:type="dxa"/>
            <w:tcBorders>
              <w:bottom w:val="single" w:sz="4" w:space="0" w:color="auto"/>
            </w:tcBorders>
          </w:tcPr>
          <w:p w14:paraId="659611B6" w14:textId="77777777" w:rsidR="000813FC" w:rsidRPr="00AD14F0" w:rsidRDefault="000813FC" w:rsidP="000813FC">
            <w:pPr>
              <w:jc w:val="right"/>
              <w:rPr>
                <w:rFonts w:asciiTheme="minorHAnsi" w:hAnsiTheme="minorHAnsi" w:cstheme="minorHAnsi"/>
                <w:b/>
                <w:sz w:val="22"/>
                <w:szCs w:val="22"/>
              </w:rPr>
            </w:pPr>
            <w:r w:rsidRPr="00AD14F0">
              <w:rPr>
                <w:rFonts w:asciiTheme="minorHAnsi" w:hAnsiTheme="minorHAnsi" w:cstheme="minorHAnsi"/>
                <w:b/>
                <w:sz w:val="22"/>
                <w:szCs w:val="22"/>
              </w:rPr>
              <w:t>8.40</w:t>
            </w:r>
          </w:p>
        </w:tc>
        <w:tc>
          <w:tcPr>
            <w:tcW w:w="1276" w:type="dxa"/>
            <w:tcBorders>
              <w:bottom w:val="single" w:sz="4" w:space="0" w:color="auto"/>
            </w:tcBorders>
          </w:tcPr>
          <w:p w14:paraId="49326C0D" w14:textId="77777777" w:rsidR="000813FC" w:rsidRPr="00AD14F0" w:rsidRDefault="000813FC" w:rsidP="000813FC">
            <w:pPr>
              <w:jc w:val="right"/>
              <w:rPr>
                <w:rFonts w:asciiTheme="minorHAnsi" w:hAnsiTheme="minorHAnsi" w:cstheme="minorHAnsi"/>
                <w:b/>
                <w:sz w:val="22"/>
                <w:szCs w:val="22"/>
              </w:rPr>
            </w:pPr>
            <w:r w:rsidRPr="00AD14F0">
              <w:rPr>
                <w:rFonts w:asciiTheme="minorHAnsi" w:hAnsiTheme="minorHAnsi" w:cstheme="minorHAnsi"/>
                <w:b/>
                <w:sz w:val="22"/>
                <w:szCs w:val="22"/>
              </w:rPr>
              <w:t>2.26</w:t>
            </w:r>
          </w:p>
        </w:tc>
      </w:tr>
    </w:tbl>
    <w:p w14:paraId="52ED2888" w14:textId="2C55643F" w:rsidR="000813FC" w:rsidRPr="000813FC" w:rsidRDefault="000813FC" w:rsidP="0054565C">
      <w:pPr>
        <w:spacing w:before="600"/>
        <w:rPr>
          <w:rFonts w:eastAsia="Times New Roman" w:cstheme="minorHAnsi"/>
        </w:rPr>
      </w:pPr>
      <w:r w:rsidRPr="000813FC">
        <w:rPr>
          <w:rFonts w:eastAsia="Times New Roman" w:cstheme="minorHAnsi"/>
        </w:rPr>
        <w:t xml:space="preserve">The next step </w:t>
      </w:r>
      <w:r w:rsidR="00B6058D">
        <w:rPr>
          <w:rFonts w:eastAsia="Times New Roman" w:cstheme="minorHAnsi"/>
        </w:rPr>
        <w:t>was</w:t>
      </w:r>
      <w:r w:rsidRPr="000813FC">
        <w:rPr>
          <w:rFonts w:eastAsia="Times New Roman" w:cstheme="minorHAnsi"/>
        </w:rPr>
        <w:t xml:space="preserve"> to calculate the standard deviation of the difference in level of developmental vulnerability between the two waves</w:t>
      </w:r>
      <w:r w:rsidR="00064749">
        <w:rPr>
          <w:rFonts w:eastAsia="Times New Roman" w:cstheme="minorHAnsi"/>
        </w:rPr>
        <w:t xml:space="preserve">. </w:t>
      </w:r>
      <w:r w:rsidRPr="000813FC">
        <w:rPr>
          <w:rFonts w:eastAsia="Times New Roman" w:cstheme="minorHAnsi"/>
        </w:rPr>
        <w:t>The formula to calculate the SD of the difference is presented below</w:t>
      </w:r>
      <w:r w:rsidR="00064749">
        <w:rPr>
          <w:rFonts w:eastAsia="Times New Roman" w:cstheme="minorHAnsi"/>
        </w:rPr>
        <w:t xml:space="preserve">. </w:t>
      </w:r>
      <w:r w:rsidRPr="000813FC">
        <w:rPr>
          <w:rFonts w:eastAsia="Times New Roman" w:cstheme="minorHAnsi"/>
        </w:rPr>
        <w:t xml:space="preserve">  Based on the data in </w:t>
      </w:r>
      <w:r w:rsidR="00DE4404">
        <w:rPr>
          <w:rFonts w:eastAsia="Times New Roman" w:cstheme="minorHAnsi"/>
        </w:rPr>
        <w:fldChar w:fldCharType="begin"/>
      </w:r>
      <w:r w:rsidR="00DE4404">
        <w:rPr>
          <w:rFonts w:eastAsia="Times New Roman" w:cstheme="minorHAnsi"/>
        </w:rPr>
        <w:instrText xml:space="preserve"> REF _Ref442259919 \h </w:instrText>
      </w:r>
      <w:r w:rsidR="00DE4404">
        <w:rPr>
          <w:rFonts w:eastAsia="Times New Roman" w:cstheme="minorHAnsi"/>
        </w:rPr>
      </w:r>
      <w:r w:rsidR="00DE4404">
        <w:rPr>
          <w:rFonts w:eastAsia="Times New Roman" w:cstheme="minorHAnsi"/>
        </w:rPr>
        <w:fldChar w:fldCharType="separate"/>
      </w:r>
      <w:r w:rsidR="00DE4404">
        <w:t xml:space="preserve">Table </w:t>
      </w:r>
      <w:r w:rsidR="00DE4404">
        <w:rPr>
          <w:noProof/>
        </w:rPr>
        <w:t>7</w:t>
      </w:r>
      <w:r w:rsidR="00DE4404">
        <w:rPr>
          <w:rFonts w:eastAsia="Times New Roman" w:cstheme="minorHAnsi"/>
        </w:rPr>
        <w:fldChar w:fldCharType="end"/>
      </w:r>
      <w:r w:rsidRPr="000813FC">
        <w:rPr>
          <w:rFonts w:eastAsia="Times New Roman" w:cstheme="minorHAnsi"/>
        </w:rPr>
        <w:t>, the SD of the difference is 3.46.</w:t>
      </w:r>
    </w:p>
    <w:p w14:paraId="6F38D7D9" w14:textId="77777777" w:rsidR="000813FC" w:rsidRPr="000813FC" w:rsidRDefault="000813FC" w:rsidP="000813FC">
      <w:pPr>
        <w:spacing w:before="100" w:beforeAutospacing="1" w:after="100" w:afterAutospacing="1" w:line="240" w:lineRule="auto"/>
        <w:jc w:val="center"/>
        <w:rPr>
          <w:rFonts w:eastAsia="Times New Roman" w:cstheme="minorHAnsi"/>
        </w:rPr>
      </w:pPr>
      <m:oMath>
        <m:r>
          <w:rPr>
            <w:rFonts w:ascii="Cambria Math" w:eastAsia="Times New Roman" w:hAnsi="Cambria Math" w:cstheme="minorHAnsi"/>
          </w:rPr>
          <m:t xml:space="preserve">SD of Difference= </m:t>
        </m:r>
        <m:rad>
          <m:radPr>
            <m:degHide m:val="1"/>
            <m:ctrlPr>
              <w:rPr>
                <w:rFonts w:ascii="Cambria Math" w:eastAsia="Times New Roman" w:hAnsi="Cambria Math" w:cstheme="minorHAnsi"/>
                <w:i/>
              </w:rPr>
            </m:ctrlPr>
          </m:radPr>
          <m:deg/>
          <m:e>
            <m:sSup>
              <m:sSupPr>
                <m:ctrlPr>
                  <w:rPr>
                    <w:rFonts w:ascii="Cambria Math" w:eastAsia="Times New Roman" w:hAnsi="Cambria Math" w:cstheme="minorHAnsi"/>
                    <w:i/>
                  </w:rPr>
                </m:ctrlPr>
              </m:sSupPr>
              <m:e>
                <m:r>
                  <w:rPr>
                    <w:rFonts w:ascii="Cambria Math" w:eastAsia="Times New Roman" w:hAnsi="Cambria Math" w:cstheme="minorHAnsi"/>
                  </w:rPr>
                  <m:t>SD1</m:t>
                </m:r>
              </m:e>
              <m:sup>
                <m:r>
                  <w:rPr>
                    <w:rFonts w:ascii="Cambria Math" w:eastAsia="Times New Roman" w:hAnsi="Cambria Math" w:cstheme="minorHAnsi"/>
                  </w:rPr>
                  <m:t>2</m:t>
                </m:r>
              </m:sup>
            </m:sSup>
            <m:r>
              <w:rPr>
                <w:rFonts w:ascii="Cambria Math" w:eastAsia="Times New Roman" w:hAnsi="Cambria Math" w:cstheme="minorHAnsi"/>
              </w:rPr>
              <m:t>+</m:t>
            </m:r>
            <m:sSup>
              <m:sSupPr>
                <m:ctrlPr>
                  <w:rPr>
                    <w:rFonts w:ascii="Cambria Math" w:eastAsia="Times New Roman" w:hAnsi="Cambria Math" w:cstheme="minorHAnsi"/>
                    <w:i/>
                  </w:rPr>
                </m:ctrlPr>
              </m:sSupPr>
              <m:e>
                <m:r>
                  <w:rPr>
                    <w:rFonts w:ascii="Cambria Math" w:eastAsia="Times New Roman" w:hAnsi="Cambria Math" w:cstheme="minorHAnsi"/>
                  </w:rPr>
                  <m:t>SD2</m:t>
                </m:r>
              </m:e>
              <m:sup>
                <m:r>
                  <w:rPr>
                    <w:rFonts w:ascii="Cambria Math" w:eastAsia="Times New Roman" w:hAnsi="Cambria Math" w:cstheme="minorHAnsi"/>
                  </w:rPr>
                  <m:t>2</m:t>
                </m:r>
              </m:sup>
            </m:sSup>
          </m:e>
        </m:rad>
      </m:oMath>
      <w:r w:rsidRPr="000813FC">
        <w:rPr>
          <w:rFonts w:eastAsia="Times New Roman" w:cstheme="minorHAnsi"/>
        </w:rPr>
        <w:tab/>
      </w:r>
    </w:p>
    <w:p w14:paraId="26640989" w14:textId="77777777" w:rsidR="00A24019" w:rsidRDefault="00A24019">
      <w:pPr>
        <w:rPr>
          <w:rFonts w:eastAsia="Times New Roman" w:cstheme="minorHAnsi"/>
        </w:rPr>
      </w:pPr>
      <w:r>
        <w:rPr>
          <w:rFonts w:eastAsia="Times New Roman" w:cstheme="minorHAnsi"/>
        </w:rPr>
        <w:br w:type="page"/>
      </w:r>
    </w:p>
    <w:p w14:paraId="72BD95FE" w14:textId="62F3A192" w:rsidR="000813FC" w:rsidRPr="000813FC" w:rsidRDefault="000813FC" w:rsidP="0054565C">
      <w:pPr>
        <w:spacing w:after="600"/>
        <w:jc w:val="both"/>
        <w:rPr>
          <w:rFonts w:eastAsia="Times New Roman" w:cstheme="minorHAnsi"/>
        </w:rPr>
      </w:pPr>
      <w:r w:rsidRPr="000813FC">
        <w:rPr>
          <w:rFonts w:eastAsia="Times New Roman" w:cstheme="minorHAnsi"/>
        </w:rPr>
        <w:lastRenderedPageBreak/>
        <w:t>Finally, we calculate the critical difference based on the formula for the 95% confidence interval of the difference in the level of developmental vulnerability between the two waves</w:t>
      </w:r>
      <w:r w:rsidR="00064749">
        <w:rPr>
          <w:rFonts w:eastAsia="Times New Roman" w:cstheme="minorHAnsi"/>
        </w:rPr>
        <w:t xml:space="preserve">. </w:t>
      </w:r>
      <w:r w:rsidRPr="000813FC">
        <w:rPr>
          <w:rFonts w:eastAsia="Times New Roman" w:cstheme="minorHAnsi"/>
        </w:rPr>
        <w:t xml:space="preserve"> Based on the data in </w:t>
      </w:r>
      <w:r w:rsidR="00DE4404">
        <w:rPr>
          <w:rFonts w:eastAsia="Times New Roman" w:cstheme="minorHAnsi"/>
        </w:rPr>
        <w:fldChar w:fldCharType="begin"/>
      </w:r>
      <w:r w:rsidR="00DE4404">
        <w:rPr>
          <w:rFonts w:eastAsia="Times New Roman" w:cstheme="minorHAnsi"/>
        </w:rPr>
        <w:instrText xml:space="preserve"> REF _Ref442259919 \h  \* MERGEFORMAT </w:instrText>
      </w:r>
      <w:r w:rsidR="00DE4404">
        <w:rPr>
          <w:rFonts w:eastAsia="Times New Roman" w:cstheme="minorHAnsi"/>
        </w:rPr>
      </w:r>
      <w:r w:rsidR="00DE4404">
        <w:rPr>
          <w:rFonts w:eastAsia="Times New Roman" w:cstheme="minorHAnsi"/>
        </w:rPr>
        <w:fldChar w:fldCharType="separate"/>
      </w:r>
      <w:r w:rsidR="00DE4404">
        <w:t xml:space="preserve">Table </w:t>
      </w:r>
      <w:r w:rsidR="00DE4404">
        <w:rPr>
          <w:noProof/>
        </w:rPr>
        <w:t>7</w:t>
      </w:r>
      <w:r w:rsidR="00DE4404">
        <w:rPr>
          <w:rFonts w:eastAsia="Times New Roman" w:cstheme="minorHAnsi"/>
        </w:rPr>
        <w:fldChar w:fldCharType="end"/>
      </w:r>
      <w:r w:rsidR="00DE4404">
        <w:rPr>
          <w:rFonts w:eastAsia="Times New Roman" w:cstheme="minorHAnsi"/>
        </w:rPr>
        <w:t>,</w:t>
      </w:r>
      <w:r w:rsidRPr="000813FC">
        <w:rPr>
          <w:rFonts w:eastAsia="Times New Roman" w:cstheme="minorHAnsi"/>
        </w:rPr>
        <w:t xml:space="preserve"> the critical difference is 6.78.</w:t>
      </w:r>
    </w:p>
    <w:p w14:paraId="6E301C58" w14:textId="77777777" w:rsidR="000813FC" w:rsidRPr="000813FC" w:rsidRDefault="000813FC" w:rsidP="000813FC">
      <w:pPr>
        <w:jc w:val="center"/>
        <w:rPr>
          <w:rFonts w:eastAsia="Times New Roman" w:cstheme="minorHAnsi"/>
          <w:b/>
          <w:sz w:val="24"/>
          <w:szCs w:val="24"/>
        </w:rPr>
      </w:pPr>
      <m:oMath>
        <m:r>
          <w:rPr>
            <w:rFonts w:ascii="Cambria Math" w:eastAsia="Times New Roman" w:hAnsi="Cambria Math" w:cstheme="minorHAnsi"/>
            <w:sz w:val="24"/>
            <w:szCs w:val="24"/>
          </w:rPr>
          <m:t>Critical difference=1.96*SD of Difference</m:t>
        </m:r>
      </m:oMath>
      <w:r w:rsidRPr="000813FC">
        <w:rPr>
          <w:rFonts w:eastAsia="Times New Roman" w:cstheme="minorHAnsi"/>
          <w:sz w:val="24"/>
          <w:szCs w:val="24"/>
        </w:rPr>
        <w:t xml:space="preserve"> </w:t>
      </w:r>
    </w:p>
    <w:p w14:paraId="46BC4B89" w14:textId="0E35B293" w:rsidR="000813FC" w:rsidRPr="000813FC" w:rsidRDefault="000813FC" w:rsidP="00DE4404">
      <w:pPr>
        <w:spacing w:before="100" w:beforeAutospacing="1" w:after="100" w:afterAutospacing="1"/>
        <w:jc w:val="both"/>
        <w:rPr>
          <w:rFonts w:eastAsia="Times New Roman" w:cstheme="minorHAnsi"/>
        </w:rPr>
      </w:pPr>
      <w:r w:rsidRPr="000813FC">
        <w:rPr>
          <w:rFonts w:eastAsia="Times New Roman" w:cstheme="minorHAnsi"/>
        </w:rPr>
        <w:t>The null hypothesis is that the ‘true difference’ between the proportion vulnerable in Wave 1 and 2 is zero</w:t>
      </w:r>
      <w:r w:rsidR="00064749">
        <w:rPr>
          <w:rFonts w:eastAsia="Times New Roman" w:cstheme="minorHAnsi"/>
        </w:rPr>
        <w:t xml:space="preserve">. </w:t>
      </w:r>
      <w:r w:rsidRPr="000813FC">
        <w:rPr>
          <w:rFonts w:eastAsia="Times New Roman" w:cstheme="minorHAnsi"/>
        </w:rPr>
        <w:t>The observed difference in this simulation is 2.34 (10.74-8.40) and there will be some variation around this difference estimate</w:t>
      </w:r>
      <w:r w:rsidR="00064749">
        <w:rPr>
          <w:rFonts w:eastAsia="Times New Roman" w:cstheme="minorHAnsi"/>
        </w:rPr>
        <w:t xml:space="preserve">. </w:t>
      </w:r>
      <w:r w:rsidRPr="000813FC">
        <w:rPr>
          <w:rFonts w:eastAsia="Times New Roman" w:cstheme="minorHAnsi"/>
        </w:rPr>
        <w:t>The critical difference gives us an estimate of this variation</w:t>
      </w:r>
      <w:r w:rsidR="00064749">
        <w:rPr>
          <w:rFonts w:eastAsia="Times New Roman" w:cstheme="minorHAnsi"/>
        </w:rPr>
        <w:t xml:space="preserve">. </w:t>
      </w:r>
      <w:r w:rsidRPr="000813FC">
        <w:rPr>
          <w:rFonts w:eastAsia="Times New Roman" w:cstheme="minorHAnsi"/>
        </w:rPr>
        <w:t>In this example, the critical difference is 6.78</w:t>
      </w:r>
      <w:r w:rsidR="00064749">
        <w:rPr>
          <w:rFonts w:eastAsia="Times New Roman" w:cstheme="minorHAnsi"/>
        </w:rPr>
        <w:t xml:space="preserve">. </w:t>
      </w:r>
      <w:r w:rsidRPr="000813FC">
        <w:rPr>
          <w:rFonts w:eastAsia="Times New Roman" w:cstheme="minorHAnsi"/>
        </w:rPr>
        <w:t xml:space="preserve">If we observe a difference </w:t>
      </w:r>
      <w:r w:rsidR="00B6058D">
        <w:rPr>
          <w:rFonts w:eastAsia="Times New Roman" w:cstheme="minorHAnsi"/>
        </w:rPr>
        <w:t>greater than or equal to</w:t>
      </w:r>
      <w:r w:rsidRPr="000813FC">
        <w:rPr>
          <w:rFonts w:eastAsia="Times New Roman" w:cstheme="minorHAnsi"/>
        </w:rPr>
        <w:t xml:space="preserve"> the critical difference of 6.78 in a community of 35 children, we can reject the null hypothesis that the true difference is zero and we can conclude that this is a significant difference between the populations at the two time points. </w:t>
      </w:r>
    </w:p>
    <w:p w14:paraId="40AAB271" w14:textId="38727473" w:rsidR="000813FC" w:rsidRPr="000813FC" w:rsidRDefault="000813FC" w:rsidP="00DE4404">
      <w:pPr>
        <w:jc w:val="both"/>
        <w:rPr>
          <w:rFonts w:cstheme="minorHAnsi"/>
          <w:bCs/>
        </w:rPr>
      </w:pPr>
      <w:r w:rsidRPr="000813FC">
        <w:rPr>
          <w:rFonts w:cstheme="minorHAnsi"/>
          <w:bCs/>
        </w:rPr>
        <w:t>The critical difference was estimated for each of the 13 community sizes, following the same process as describe above</w:t>
      </w:r>
      <w:r w:rsidR="00064749">
        <w:rPr>
          <w:rFonts w:cstheme="minorHAnsi"/>
          <w:bCs/>
        </w:rPr>
        <w:t xml:space="preserve">. </w:t>
      </w:r>
      <w:r w:rsidRPr="000813FC">
        <w:rPr>
          <w:rFonts w:cstheme="minorHAnsi"/>
          <w:bCs/>
        </w:rPr>
        <w:t>Table 8 shows the critical differences for</w:t>
      </w:r>
      <w:r w:rsidR="00B6058D">
        <w:rPr>
          <w:rFonts w:cstheme="minorHAnsi"/>
          <w:bCs/>
        </w:rPr>
        <w:t xml:space="preserve"> the percent</w:t>
      </w:r>
      <w:r w:rsidR="00A72CAF">
        <w:rPr>
          <w:rFonts w:cstheme="minorHAnsi"/>
          <w:bCs/>
        </w:rPr>
        <w:t>age</w:t>
      </w:r>
      <w:r w:rsidR="00B6058D">
        <w:rPr>
          <w:rFonts w:cstheme="minorHAnsi"/>
          <w:bCs/>
        </w:rPr>
        <w:t xml:space="preserve"> of children vulnerable</w:t>
      </w:r>
      <w:r w:rsidRPr="000813FC">
        <w:rPr>
          <w:rFonts w:cstheme="minorHAnsi"/>
          <w:bCs/>
        </w:rPr>
        <w:t xml:space="preserve"> the </w:t>
      </w:r>
      <w:r w:rsidR="001D7B94">
        <w:rPr>
          <w:rFonts w:cstheme="minorHAnsi"/>
          <w:bCs/>
        </w:rPr>
        <w:t>s</w:t>
      </w:r>
      <w:r w:rsidRPr="000813FC">
        <w:rPr>
          <w:rFonts w:cstheme="minorHAnsi"/>
          <w:bCs/>
        </w:rPr>
        <w:t>ocial competence domain</w:t>
      </w:r>
      <w:r w:rsidR="00064749">
        <w:rPr>
          <w:rFonts w:cstheme="minorHAnsi"/>
          <w:bCs/>
        </w:rPr>
        <w:t xml:space="preserve">. </w:t>
      </w:r>
      <w:r w:rsidRPr="000813FC">
        <w:rPr>
          <w:rFonts w:cstheme="minorHAnsi"/>
          <w:bCs/>
        </w:rPr>
        <w:t>For communities with 15 children, they need to see a difference in the level of developmental vulnerability of 10 percentage points or more to be statistically significant</w:t>
      </w:r>
      <w:r w:rsidR="00064749">
        <w:rPr>
          <w:rFonts w:cstheme="minorHAnsi"/>
          <w:bCs/>
        </w:rPr>
        <w:t xml:space="preserve">. </w:t>
      </w:r>
      <w:r w:rsidRPr="000813FC">
        <w:rPr>
          <w:rFonts w:cstheme="minorHAnsi"/>
          <w:bCs/>
        </w:rPr>
        <w:t xml:space="preserve">For instance, if 20% of </w:t>
      </w:r>
      <w:r w:rsidR="001D7B94">
        <w:rPr>
          <w:rFonts w:cstheme="minorHAnsi"/>
          <w:bCs/>
        </w:rPr>
        <w:t>children</w:t>
      </w:r>
      <w:r w:rsidR="001D7B94" w:rsidRPr="000813FC">
        <w:rPr>
          <w:rFonts w:cstheme="minorHAnsi"/>
          <w:bCs/>
        </w:rPr>
        <w:t xml:space="preserve"> </w:t>
      </w:r>
      <w:r w:rsidRPr="000813FC">
        <w:rPr>
          <w:rFonts w:cstheme="minorHAnsi"/>
          <w:bCs/>
        </w:rPr>
        <w:t xml:space="preserve">were vulnerable at Wave 1, this would need to drop to below 10% </w:t>
      </w:r>
      <w:r w:rsidR="00B6058D">
        <w:rPr>
          <w:rFonts w:cstheme="minorHAnsi"/>
          <w:bCs/>
        </w:rPr>
        <w:t xml:space="preserve">or rise to above 30% </w:t>
      </w:r>
      <w:r w:rsidRPr="000813FC">
        <w:rPr>
          <w:rFonts w:cstheme="minorHAnsi"/>
          <w:bCs/>
        </w:rPr>
        <w:t>at Wave 2 to be significant</w:t>
      </w:r>
      <w:r w:rsidR="00064749">
        <w:rPr>
          <w:rFonts w:cstheme="minorHAnsi"/>
          <w:bCs/>
        </w:rPr>
        <w:t xml:space="preserve">. </w:t>
      </w:r>
      <w:r w:rsidRPr="000813FC">
        <w:rPr>
          <w:rFonts w:cstheme="minorHAnsi"/>
          <w:bCs/>
        </w:rPr>
        <w:t>However, in larger communities a much smaller change would be significant</w:t>
      </w:r>
      <w:r w:rsidR="00064749">
        <w:rPr>
          <w:rFonts w:cstheme="minorHAnsi"/>
          <w:bCs/>
        </w:rPr>
        <w:t xml:space="preserve">. </w:t>
      </w:r>
      <w:r w:rsidRPr="000813FC">
        <w:rPr>
          <w:rFonts w:cstheme="minorHAnsi"/>
          <w:bCs/>
        </w:rPr>
        <w:t xml:space="preserve">In a community of 754 children, a drop from 20% vulnerability at Wave 1 to 18% vulnerability at Wave 2 </w:t>
      </w:r>
      <w:r w:rsidR="00B6058D">
        <w:rPr>
          <w:rFonts w:cstheme="minorHAnsi"/>
          <w:bCs/>
        </w:rPr>
        <w:t xml:space="preserve">(or a rise to 22% vulnerable) </w:t>
      </w:r>
      <w:r w:rsidRPr="000813FC">
        <w:rPr>
          <w:rFonts w:cstheme="minorHAnsi"/>
          <w:bCs/>
        </w:rPr>
        <w:t xml:space="preserve">would be significant as it exceeds the critical difference of 1.4% points. </w:t>
      </w:r>
    </w:p>
    <w:p w14:paraId="6F8C7390" w14:textId="0F27E5F4" w:rsidR="000813FC" w:rsidRPr="000813FC" w:rsidRDefault="00DE4404" w:rsidP="00DE4404">
      <w:pPr>
        <w:pStyle w:val="Caption"/>
        <w:jc w:val="center"/>
        <w:rPr>
          <w:rFonts w:cstheme="minorHAnsi"/>
          <w:bCs/>
        </w:rPr>
      </w:pPr>
      <w:bookmarkStart w:id="53" w:name="_Toc97558456"/>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8</w:t>
      </w:r>
      <w:r w:rsidR="00B82BFE">
        <w:rPr>
          <w:noProof/>
        </w:rPr>
        <w:fldChar w:fldCharType="end"/>
      </w:r>
      <w:r>
        <w:t>:</w:t>
      </w:r>
      <w:r>
        <w:rPr>
          <w:rFonts w:cstheme="minorHAnsi"/>
          <w:bCs/>
        </w:rPr>
        <w:t xml:space="preserve"> Critical difference</w:t>
      </w:r>
      <w:r w:rsidR="00B6058D">
        <w:rPr>
          <w:rFonts w:cstheme="minorHAnsi"/>
          <w:bCs/>
        </w:rPr>
        <w:t>s</w:t>
      </w:r>
      <w:r>
        <w:rPr>
          <w:rFonts w:cstheme="minorHAnsi"/>
          <w:bCs/>
        </w:rPr>
        <w:t xml:space="preserve"> – Developmental vulnerability on </w:t>
      </w:r>
      <w:r w:rsidR="000813FC" w:rsidRPr="000813FC">
        <w:rPr>
          <w:rFonts w:cstheme="minorHAnsi"/>
          <w:bCs/>
        </w:rPr>
        <w:t>the Social competence domain</w:t>
      </w:r>
      <w:bookmarkEnd w:id="53"/>
    </w:p>
    <w:tbl>
      <w:tblPr>
        <w:tblW w:w="4887" w:type="dxa"/>
        <w:jc w:val="center"/>
        <w:tblLook w:val="04A0" w:firstRow="1" w:lastRow="0" w:firstColumn="1" w:lastColumn="0" w:noHBand="0" w:noVBand="1"/>
        <w:tblDescription w:val="Critical differences – Developmental vulnerability on the Social competence domain"/>
      </w:tblPr>
      <w:tblGrid>
        <w:gridCol w:w="2543"/>
        <w:gridCol w:w="2344"/>
      </w:tblGrid>
      <w:tr w:rsidR="000813FC" w:rsidRPr="000813FC" w14:paraId="3EE4D656" w14:textId="77777777" w:rsidTr="00EE47C7">
        <w:trPr>
          <w:trHeight w:val="300"/>
          <w:tblHeader/>
          <w:jc w:val="center"/>
        </w:trPr>
        <w:tc>
          <w:tcPr>
            <w:tcW w:w="2543" w:type="dxa"/>
            <w:tcBorders>
              <w:top w:val="single" w:sz="4" w:space="0" w:color="auto"/>
              <w:left w:val="nil"/>
              <w:bottom w:val="single" w:sz="4" w:space="0" w:color="auto"/>
              <w:right w:val="nil"/>
            </w:tcBorders>
            <w:shd w:val="clear" w:color="auto" w:fill="auto"/>
            <w:noWrap/>
            <w:vAlign w:val="bottom"/>
            <w:hideMark/>
          </w:tcPr>
          <w:p w14:paraId="7A3A4555" w14:textId="77777777" w:rsidR="000813FC" w:rsidRPr="000813FC" w:rsidRDefault="000813FC" w:rsidP="00A24019">
            <w:pPr>
              <w:spacing w:after="0" w:line="240" w:lineRule="auto"/>
              <w:jc w:val="center"/>
              <w:rPr>
                <w:lang w:eastAsia="en-AU"/>
              </w:rPr>
            </w:pPr>
            <w:r w:rsidRPr="000813FC">
              <w:rPr>
                <w:lang w:eastAsia="en-AU"/>
              </w:rPr>
              <w:t>Community size</w:t>
            </w:r>
          </w:p>
          <w:p w14:paraId="2882CEFB" w14:textId="77777777" w:rsidR="000813FC" w:rsidRPr="000813FC" w:rsidRDefault="000813FC" w:rsidP="00A24019">
            <w:pPr>
              <w:spacing w:after="0" w:line="240" w:lineRule="auto"/>
              <w:jc w:val="center"/>
              <w:rPr>
                <w:lang w:eastAsia="en-AU"/>
              </w:rPr>
            </w:pPr>
            <w:r w:rsidRPr="000813FC">
              <w:rPr>
                <w:lang w:eastAsia="en-AU"/>
              </w:rPr>
              <w:t>(number of children)</w:t>
            </w:r>
          </w:p>
        </w:tc>
        <w:tc>
          <w:tcPr>
            <w:tcW w:w="2344" w:type="dxa"/>
            <w:tcBorders>
              <w:top w:val="single" w:sz="4" w:space="0" w:color="auto"/>
              <w:left w:val="nil"/>
              <w:bottom w:val="single" w:sz="4" w:space="0" w:color="auto"/>
              <w:right w:val="nil"/>
            </w:tcBorders>
            <w:shd w:val="clear" w:color="auto" w:fill="auto"/>
            <w:noWrap/>
            <w:vAlign w:val="bottom"/>
            <w:hideMark/>
          </w:tcPr>
          <w:p w14:paraId="3D4B4BD3" w14:textId="77777777" w:rsidR="000813FC" w:rsidRPr="000813FC" w:rsidRDefault="000813FC" w:rsidP="00A24019">
            <w:pPr>
              <w:spacing w:after="0" w:line="240" w:lineRule="auto"/>
              <w:jc w:val="center"/>
              <w:rPr>
                <w:lang w:eastAsia="en-AU"/>
              </w:rPr>
            </w:pPr>
            <w:r w:rsidRPr="000813FC">
              <w:rPr>
                <w:lang w:eastAsia="en-AU"/>
              </w:rPr>
              <w:t>Critical difference</w:t>
            </w:r>
          </w:p>
          <w:p w14:paraId="0CA8B2ED" w14:textId="77777777" w:rsidR="000813FC" w:rsidRPr="000813FC" w:rsidRDefault="000813FC" w:rsidP="00A24019">
            <w:pPr>
              <w:spacing w:after="0" w:line="240" w:lineRule="auto"/>
              <w:jc w:val="center"/>
              <w:rPr>
                <w:lang w:eastAsia="en-AU"/>
              </w:rPr>
            </w:pPr>
          </w:p>
        </w:tc>
      </w:tr>
      <w:tr w:rsidR="000813FC" w:rsidRPr="000813FC" w14:paraId="42527D22" w14:textId="77777777" w:rsidTr="00417CE6">
        <w:trPr>
          <w:trHeight w:val="300"/>
          <w:jc w:val="center"/>
        </w:trPr>
        <w:tc>
          <w:tcPr>
            <w:tcW w:w="2543" w:type="dxa"/>
            <w:tcBorders>
              <w:top w:val="nil"/>
              <w:left w:val="nil"/>
              <w:bottom w:val="nil"/>
              <w:right w:val="nil"/>
            </w:tcBorders>
            <w:shd w:val="clear" w:color="auto" w:fill="auto"/>
            <w:vAlign w:val="center"/>
            <w:hideMark/>
          </w:tcPr>
          <w:p w14:paraId="6BFF6979" w14:textId="77777777" w:rsidR="000813FC" w:rsidRPr="000813FC" w:rsidRDefault="000813FC" w:rsidP="00A24019">
            <w:pPr>
              <w:spacing w:after="0" w:line="240" w:lineRule="auto"/>
              <w:jc w:val="center"/>
              <w:rPr>
                <w:lang w:eastAsia="en-AU"/>
              </w:rPr>
            </w:pPr>
            <w:r w:rsidRPr="000813FC">
              <w:rPr>
                <w:lang w:eastAsia="en-AU"/>
              </w:rPr>
              <w:t>15</w:t>
            </w:r>
          </w:p>
        </w:tc>
        <w:tc>
          <w:tcPr>
            <w:tcW w:w="2344" w:type="dxa"/>
            <w:tcBorders>
              <w:top w:val="nil"/>
              <w:left w:val="nil"/>
              <w:bottom w:val="nil"/>
              <w:right w:val="nil"/>
            </w:tcBorders>
            <w:shd w:val="clear" w:color="auto" w:fill="auto"/>
            <w:noWrap/>
            <w:vAlign w:val="bottom"/>
            <w:hideMark/>
          </w:tcPr>
          <w:p w14:paraId="407E24B1" w14:textId="77777777" w:rsidR="000813FC" w:rsidRPr="000813FC" w:rsidRDefault="000813FC" w:rsidP="00A24019">
            <w:pPr>
              <w:spacing w:after="0" w:line="240" w:lineRule="auto"/>
              <w:jc w:val="center"/>
            </w:pPr>
            <w:r w:rsidRPr="000813FC">
              <w:t>10.0</w:t>
            </w:r>
          </w:p>
        </w:tc>
      </w:tr>
      <w:tr w:rsidR="000813FC" w:rsidRPr="000813FC" w14:paraId="01F738B7" w14:textId="77777777" w:rsidTr="00417CE6">
        <w:trPr>
          <w:trHeight w:val="300"/>
          <w:jc w:val="center"/>
        </w:trPr>
        <w:tc>
          <w:tcPr>
            <w:tcW w:w="2543" w:type="dxa"/>
            <w:tcBorders>
              <w:top w:val="nil"/>
              <w:left w:val="nil"/>
              <w:bottom w:val="nil"/>
              <w:right w:val="nil"/>
            </w:tcBorders>
            <w:shd w:val="clear" w:color="auto" w:fill="auto"/>
            <w:noWrap/>
            <w:vAlign w:val="bottom"/>
            <w:hideMark/>
          </w:tcPr>
          <w:p w14:paraId="71974B3A" w14:textId="77777777" w:rsidR="000813FC" w:rsidRPr="000813FC" w:rsidRDefault="000813FC" w:rsidP="00A24019">
            <w:pPr>
              <w:spacing w:after="0" w:line="240" w:lineRule="auto"/>
              <w:jc w:val="center"/>
              <w:rPr>
                <w:lang w:eastAsia="en-AU"/>
              </w:rPr>
            </w:pPr>
            <w:r w:rsidRPr="000813FC">
              <w:rPr>
                <w:lang w:eastAsia="en-AU"/>
              </w:rPr>
              <w:t>20</w:t>
            </w:r>
          </w:p>
        </w:tc>
        <w:tc>
          <w:tcPr>
            <w:tcW w:w="2344" w:type="dxa"/>
            <w:tcBorders>
              <w:top w:val="nil"/>
              <w:left w:val="nil"/>
              <w:bottom w:val="nil"/>
              <w:right w:val="nil"/>
            </w:tcBorders>
            <w:shd w:val="clear" w:color="auto" w:fill="auto"/>
            <w:noWrap/>
            <w:vAlign w:val="bottom"/>
            <w:hideMark/>
          </w:tcPr>
          <w:p w14:paraId="542DF405" w14:textId="77777777" w:rsidR="000813FC" w:rsidRPr="000813FC" w:rsidRDefault="000813FC" w:rsidP="00A24019">
            <w:pPr>
              <w:spacing w:after="0" w:line="240" w:lineRule="auto"/>
              <w:jc w:val="center"/>
            </w:pPr>
            <w:r w:rsidRPr="000813FC">
              <w:t>8.9</w:t>
            </w:r>
          </w:p>
        </w:tc>
      </w:tr>
      <w:tr w:rsidR="000813FC" w:rsidRPr="000813FC" w14:paraId="5FF8197E" w14:textId="77777777" w:rsidTr="00417CE6">
        <w:trPr>
          <w:trHeight w:val="300"/>
          <w:jc w:val="center"/>
        </w:trPr>
        <w:tc>
          <w:tcPr>
            <w:tcW w:w="2543" w:type="dxa"/>
            <w:tcBorders>
              <w:top w:val="nil"/>
              <w:left w:val="nil"/>
              <w:bottom w:val="nil"/>
              <w:right w:val="nil"/>
            </w:tcBorders>
            <w:shd w:val="clear" w:color="auto" w:fill="auto"/>
            <w:noWrap/>
            <w:vAlign w:val="bottom"/>
            <w:hideMark/>
          </w:tcPr>
          <w:p w14:paraId="0447703E" w14:textId="77777777" w:rsidR="000813FC" w:rsidRPr="000813FC" w:rsidRDefault="000813FC" w:rsidP="00A24019">
            <w:pPr>
              <w:spacing w:after="0" w:line="240" w:lineRule="auto"/>
              <w:jc w:val="center"/>
              <w:rPr>
                <w:lang w:eastAsia="en-AU"/>
              </w:rPr>
            </w:pPr>
            <w:r w:rsidRPr="000813FC">
              <w:rPr>
                <w:lang w:eastAsia="en-AU"/>
              </w:rPr>
              <w:t>26</w:t>
            </w:r>
          </w:p>
        </w:tc>
        <w:tc>
          <w:tcPr>
            <w:tcW w:w="2344" w:type="dxa"/>
            <w:tcBorders>
              <w:top w:val="nil"/>
              <w:left w:val="nil"/>
              <w:bottom w:val="nil"/>
              <w:right w:val="nil"/>
            </w:tcBorders>
            <w:shd w:val="clear" w:color="auto" w:fill="auto"/>
            <w:noWrap/>
            <w:vAlign w:val="bottom"/>
            <w:hideMark/>
          </w:tcPr>
          <w:p w14:paraId="43A9B100" w14:textId="77777777" w:rsidR="000813FC" w:rsidRPr="000813FC" w:rsidRDefault="000813FC" w:rsidP="00A24019">
            <w:pPr>
              <w:spacing w:after="0" w:line="240" w:lineRule="auto"/>
              <w:jc w:val="center"/>
            </w:pPr>
            <w:r w:rsidRPr="000813FC">
              <w:t>6.7</w:t>
            </w:r>
          </w:p>
        </w:tc>
      </w:tr>
      <w:tr w:rsidR="000813FC" w:rsidRPr="000813FC" w14:paraId="66BF3FF8" w14:textId="77777777" w:rsidTr="00417CE6">
        <w:trPr>
          <w:trHeight w:val="300"/>
          <w:jc w:val="center"/>
        </w:trPr>
        <w:tc>
          <w:tcPr>
            <w:tcW w:w="2543" w:type="dxa"/>
            <w:tcBorders>
              <w:top w:val="nil"/>
              <w:left w:val="nil"/>
              <w:bottom w:val="nil"/>
              <w:right w:val="nil"/>
            </w:tcBorders>
            <w:shd w:val="clear" w:color="auto" w:fill="auto"/>
            <w:vAlign w:val="center"/>
            <w:hideMark/>
          </w:tcPr>
          <w:p w14:paraId="4BF6D2C9" w14:textId="77777777" w:rsidR="000813FC" w:rsidRPr="000813FC" w:rsidRDefault="000813FC" w:rsidP="00A24019">
            <w:pPr>
              <w:spacing w:after="0" w:line="240" w:lineRule="auto"/>
              <w:jc w:val="center"/>
              <w:rPr>
                <w:lang w:eastAsia="en-AU"/>
              </w:rPr>
            </w:pPr>
            <w:r w:rsidRPr="000813FC">
              <w:rPr>
                <w:lang w:eastAsia="en-AU"/>
              </w:rPr>
              <w:t>29</w:t>
            </w:r>
          </w:p>
        </w:tc>
        <w:tc>
          <w:tcPr>
            <w:tcW w:w="2344" w:type="dxa"/>
            <w:tcBorders>
              <w:top w:val="nil"/>
              <w:left w:val="nil"/>
              <w:bottom w:val="nil"/>
              <w:right w:val="nil"/>
            </w:tcBorders>
            <w:shd w:val="clear" w:color="auto" w:fill="auto"/>
            <w:noWrap/>
            <w:vAlign w:val="bottom"/>
            <w:hideMark/>
          </w:tcPr>
          <w:p w14:paraId="570144F5" w14:textId="77777777" w:rsidR="000813FC" w:rsidRPr="000813FC" w:rsidRDefault="000813FC" w:rsidP="00A24019">
            <w:pPr>
              <w:spacing w:after="0" w:line="240" w:lineRule="auto"/>
              <w:jc w:val="center"/>
            </w:pPr>
            <w:r w:rsidRPr="000813FC">
              <w:t>7.4</w:t>
            </w:r>
          </w:p>
        </w:tc>
      </w:tr>
      <w:tr w:rsidR="000813FC" w:rsidRPr="000813FC" w14:paraId="4D59F6A3" w14:textId="77777777" w:rsidTr="00417CE6">
        <w:trPr>
          <w:trHeight w:val="300"/>
          <w:jc w:val="center"/>
        </w:trPr>
        <w:tc>
          <w:tcPr>
            <w:tcW w:w="2543" w:type="dxa"/>
            <w:tcBorders>
              <w:top w:val="nil"/>
              <w:left w:val="nil"/>
              <w:bottom w:val="nil"/>
              <w:right w:val="nil"/>
            </w:tcBorders>
            <w:shd w:val="clear" w:color="auto" w:fill="auto"/>
            <w:noWrap/>
            <w:vAlign w:val="bottom"/>
            <w:hideMark/>
          </w:tcPr>
          <w:p w14:paraId="52060C8C" w14:textId="77777777" w:rsidR="000813FC" w:rsidRPr="000813FC" w:rsidRDefault="000813FC" w:rsidP="00A24019">
            <w:pPr>
              <w:spacing w:after="0" w:line="240" w:lineRule="auto"/>
              <w:jc w:val="center"/>
              <w:rPr>
                <w:lang w:eastAsia="en-AU"/>
              </w:rPr>
            </w:pPr>
            <w:r w:rsidRPr="000813FC">
              <w:rPr>
                <w:lang w:eastAsia="en-AU"/>
              </w:rPr>
              <w:t>35</w:t>
            </w:r>
          </w:p>
        </w:tc>
        <w:tc>
          <w:tcPr>
            <w:tcW w:w="2344" w:type="dxa"/>
            <w:tcBorders>
              <w:top w:val="nil"/>
              <w:left w:val="nil"/>
              <w:bottom w:val="nil"/>
              <w:right w:val="nil"/>
            </w:tcBorders>
            <w:shd w:val="clear" w:color="auto" w:fill="auto"/>
            <w:noWrap/>
            <w:vAlign w:val="bottom"/>
            <w:hideMark/>
          </w:tcPr>
          <w:p w14:paraId="4D1C2F93" w14:textId="77777777" w:rsidR="000813FC" w:rsidRPr="000813FC" w:rsidRDefault="000813FC" w:rsidP="00A24019">
            <w:pPr>
              <w:spacing w:after="0" w:line="240" w:lineRule="auto"/>
              <w:jc w:val="center"/>
            </w:pPr>
            <w:r w:rsidRPr="000813FC">
              <w:t>6.8</w:t>
            </w:r>
          </w:p>
        </w:tc>
      </w:tr>
      <w:tr w:rsidR="000813FC" w:rsidRPr="000813FC" w14:paraId="4063774D" w14:textId="77777777" w:rsidTr="00417CE6">
        <w:trPr>
          <w:trHeight w:val="300"/>
          <w:jc w:val="center"/>
        </w:trPr>
        <w:tc>
          <w:tcPr>
            <w:tcW w:w="2543" w:type="dxa"/>
            <w:tcBorders>
              <w:top w:val="nil"/>
              <w:left w:val="nil"/>
              <w:bottom w:val="nil"/>
              <w:right w:val="nil"/>
            </w:tcBorders>
            <w:shd w:val="clear" w:color="auto" w:fill="auto"/>
            <w:vAlign w:val="center"/>
            <w:hideMark/>
          </w:tcPr>
          <w:p w14:paraId="0F57BC0F" w14:textId="77777777" w:rsidR="000813FC" w:rsidRPr="000813FC" w:rsidRDefault="000813FC" w:rsidP="00A24019">
            <w:pPr>
              <w:spacing w:after="0" w:line="240" w:lineRule="auto"/>
              <w:jc w:val="center"/>
              <w:rPr>
                <w:lang w:eastAsia="en-AU"/>
              </w:rPr>
            </w:pPr>
            <w:r w:rsidRPr="000813FC">
              <w:rPr>
                <w:lang w:eastAsia="en-AU"/>
              </w:rPr>
              <w:t>51</w:t>
            </w:r>
          </w:p>
        </w:tc>
        <w:tc>
          <w:tcPr>
            <w:tcW w:w="2344" w:type="dxa"/>
            <w:tcBorders>
              <w:top w:val="nil"/>
              <w:left w:val="nil"/>
              <w:bottom w:val="nil"/>
              <w:right w:val="nil"/>
            </w:tcBorders>
            <w:shd w:val="clear" w:color="auto" w:fill="auto"/>
            <w:noWrap/>
            <w:vAlign w:val="bottom"/>
            <w:hideMark/>
          </w:tcPr>
          <w:p w14:paraId="33D6540E" w14:textId="77777777" w:rsidR="000813FC" w:rsidRPr="000813FC" w:rsidRDefault="000813FC" w:rsidP="00A24019">
            <w:pPr>
              <w:spacing w:after="0" w:line="240" w:lineRule="auto"/>
              <w:jc w:val="center"/>
            </w:pPr>
            <w:r w:rsidRPr="000813FC">
              <w:t>5.4</w:t>
            </w:r>
          </w:p>
        </w:tc>
      </w:tr>
      <w:tr w:rsidR="000813FC" w:rsidRPr="000813FC" w14:paraId="7EDC473D" w14:textId="77777777" w:rsidTr="00417CE6">
        <w:trPr>
          <w:trHeight w:val="300"/>
          <w:jc w:val="center"/>
        </w:trPr>
        <w:tc>
          <w:tcPr>
            <w:tcW w:w="2543" w:type="dxa"/>
            <w:tcBorders>
              <w:top w:val="nil"/>
              <w:left w:val="nil"/>
              <w:bottom w:val="nil"/>
              <w:right w:val="nil"/>
            </w:tcBorders>
            <w:shd w:val="clear" w:color="auto" w:fill="auto"/>
            <w:vAlign w:val="center"/>
            <w:hideMark/>
          </w:tcPr>
          <w:p w14:paraId="42E4931F" w14:textId="77777777" w:rsidR="000813FC" w:rsidRPr="000813FC" w:rsidRDefault="000813FC" w:rsidP="00A24019">
            <w:pPr>
              <w:spacing w:after="0" w:line="240" w:lineRule="auto"/>
              <w:jc w:val="center"/>
              <w:rPr>
                <w:lang w:eastAsia="en-AU"/>
              </w:rPr>
            </w:pPr>
            <w:r w:rsidRPr="000813FC">
              <w:rPr>
                <w:lang w:eastAsia="en-AU"/>
              </w:rPr>
              <w:t>82</w:t>
            </w:r>
          </w:p>
        </w:tc>
        <w:tc>
          <w:tcPr>
            <w:tcW w:w="2344" w:type="dxa"/>
            <w:tcBorders>
              <w:top w:val="nil"/>
              <w:left w:val="nil"/>
              <w:bottom w:val="nil"/>
              <w:right w:val="nil"/>
            </w:tcBorders>
            <w:shd w:val="clear" w:color="auto" w:fill="auto"/>
            <w:noWrap/>
            <w:vAlign w:val="bottom"/>
            <w:hideMark/>
          </w:tcPr>
          <w:p w14:paraId="55ECF768" w14:textId="77777777" w:rsidR="000813FC" w:rsidRPr="000813FC" w:rsidRDefault="000813FC" w:rsidP="00A24019">
            <w:pPr>
              <w:spacing w:after="0" w:line="240" w:lineRule="auto"/>
              <w:jc w:val="center"/>
            </w:pPr>
            <w:r w:rsidRPr="000813FC">
              <w:t>4.4</w:t>
            </w:r>
          </w:p>
        </w:tc>
      </w:tr>
      <w:tr w:rsidR="000813FC" w:rsidRPr="000813FC" w14:paraId="52B2F629" w14:textId="77777777" w:rsidTr="00417CE6">
        <w:trPr>
          <w:trHeight w:val="300"/>
          <w:jc w:val="center"/>
        </w:trPr>
        <w:tc>
          <w:tcPr>
            <w:tcW w:w="2543" w:type="dxa"/>
            <w:tcBorders>
              <w:top w:val="nil"/>
              <w:left w:val="nil"/>
              <w:bottom w:val="nil"/>
              <w:right w:val="nil"/>
            </w:tcBorders>
            <w:shd w:val="clear" w:color="auto" w:fill="auto"/>
            <w:vAlign w:val="center"/>
            <w:hideMark/>
          </w:tcPr>
          <w:p w14:paraId="63A5F607" w14:textId="77777777" w:rsidR="000813FC" w:rsidRPr="000813FC" w:rsidRDefault="000813FC" w:rsidP="00A24019">
            <w:pPr>
              <w:spacing w:after="0" w:line="240" w:lineRule="auto"/>
              <w:jc w:val="center"/>
              <w:rPr>
                <w:lang w:eastAsia="en-AU"/>
              </w:rPr>
            </w:pPr>
            <w:r w:rsidRPr="000813FC">
              <w:rPr>
                <w:lang w:eastAsia="en-AU"/>
              </w:rPr>
              <w:t>127</w:t>
            </w:r>
          </w:p>
        </w:tc>
        <w:tc>
          <w:tcPr>
            <w:tcW w:w="2344" w:type="dxa"/>
            <w:tcBorders>
              <w:top w:val="nil"/>
              <w:left w:val="nil"/>
              <w:bottom w:val="nil"/>
              <w:right w:val="nil"/>
            </w:tcBorders>
            <w:shd w:val="clear" w:color="auto" w:fill="auto"/>
            <w:noWrap/>
            <w:vAlign w:val="bottom"/>
            <w:hideMark/>
          </w:tcPr>
          <w:p w14:paraId="70DC68F2" w14:textId="77777777" w:rsidR="000813FC" w:rsidRPr="000813FC" w:rsidRDefault="000813FC" w:rsidP="00A24019">
            <w:pPr>
              <w:spacing w:after="0" w:line="240" w:lineRule="auto"/>
              <w:jc w:val="center"/>
            </w:pPr>
            <w:r w:rsidRPr="000813FC">
              <w:t>3.5</w:t>
            </w:r>
          </w:p>
        </w:tc>
      </w:tr>
      <w:tr w:rsidR="000813FC" w:rsidRPr="000813FC" w14:paraId="5012F08E" w14:textId="77777777" w:rsidTr="00417CE6">
        <w:trPr>
          <w:trHeight w:val="300"/>
          <w:jc w:val="center"/>
        </w:trPr>
        <w:tc>
          <w:tcPr>
            <w:tcW w:w="2543" w:type="dxa"/>
            <w:tcBorders>
              <w:top w:val="nil"/>
              <w:left w:val="nil"/>
              <w:bottom w:val="nil"/>
              <w:right w:val="nil"/>
            </w:tcBorders>
            <w:shd w:val="clear" w:color="auto" w:fill="auto"/>
            <w:vAlign w:val="center"/>
            <w:hideMark/>
          </w:tcPr>
          <w:p w14:paraId="369A729D" w14:textId="77777777" w:rsidR="000813FC" w:rsidRPr="000813FC" w:rsidRDefault="000813FC" w:rsidP="00A24019">
            <w:pPr>
              <w:spacing w:after="0" w:line="240" w:lineRule="auto"/>
              <w:jc w:val="center"/>
              <w:rPr>
                <w:lang w:eastAsia="en-AU"/>
              </w:rPr>
            </w:pPr>
            <w:r w:rsidRPr="000813FC">
              <w:rPr>
                <w:lang w:eastAsia="en-AU"/>
              </w:rPr>
              <w:t>183</w:t>
            </w:r>
          </w:p>
        </w:tc>
        <w:tc>
          <w:tcPr>
            <w:tcW w:w="2344" w:type="dxa"/>
            <w:tcBorders>
              <w:top w:val="nil"/>
              <w:left w:val="nil"/>
              <w:bottom w:val="nil"/>
              <w:right w:val="nil"/>
            </w:tcBorders>
            <w:shd w:val="clear" w:color="auto" w:fill="auto"/>
            <w:noWrap/>
            <w:vAlign w:val="bottom"/>
            <w:hideMark/>
          </w:tcPr>
          <w:p w14:paraId="5E2BC434" w14:textId="77777777" w:rsidR="000813FC" w:rsidRPr="000813FC" w:rsidRDefault="000813FC" w:rsidP="00A24019">
            <w:pPr>
              <w:spacing w:after="0" w:line="240" w:lineRule="auto"/>
              <w:jc w:val="center"/>
            </w:pPr>
            <w:r w:rsidRPr="000813FC">
              <w:t>2.9</w:t>
            </w:r>
          </w:p>
        </w:tc>
      </w:tr>
      <w:tr w:rsidR="000813FC" w:rsidRPr="000813FC" w14:paraId="1ECA2FBC" w14:textId="77777777" w:rsidTr="00417CE6">
        <w:trPr>
          <w:trHeight w:val="300"/>
          <w:jc w:val="center"/>
        </w:trPr>
        <w:tc>
          <w:tcPr>
            <w:tcW w:w="2543" w:type="dxa"/>
            <w:tcBorders>
              <w:top w:val="nil"/>
              <w:left w:val="nil"/>
              <w:bottom w:val="nil"/>
              <w:right w:val="nil"/>
            </w:tcBorders>
            <w:shd w:val="clear" w:color="auto" w:fill="auto"/>
            <w:vAlign w:val="center"/>
            <w:hideMark/>
          </w:tcPr>
          <w:p w14:paraId="01A3667C" w14:textId="77777777" w:rsidR="000813FC" w:rsidRPr="000813FC" w:rsidRDefault="000813FC" w:rsidP="00A24019">
            <w:pPr>
              <w:spacing w:after="0" w:line="240" w:lineRule="auto"/>
              <w:jc w:val="center"/>
              <w:rPr>
                <w:lang w:eastAsia="en-AU"/>
              </w:rPr>
            </w:pPr>
            <w:r w:rsidRPr="000813FC">
              <w:rPr>
                <w:lang w:eastAsia="en-AU"/>
              </w:rPr>
              <w:t>267</w:t>
            </w:r>
          </w:p>
        </w:tc>
        <w:tc>
          <w:tcPr>
            <w:tcW w:w="2344" w:type="dxa"/>
            <w:tcBorders>
              <w:top w:val="nil"/>
              <w:left w:val="nil"/>
              <w:bottom w:val="nil"/>
              <w:right w:val="nil"/>
            </w:tcBorders>
            <w:shd w:val="clear" w:color="auto" w:fill="auto"/>
            <w:noWrap/>
            <w:vAlign w:val="bottom"/>
            <w:hideMark/>
          </w:tcPr>
          <w:p w14:paraId="749F4FED" w14:textId="77777777" w:rsidR="000813FC" w:rsidRPr="000813FC" w:rsidRDefault="000813FC" w:rsidP="00A24019">
            <w:pPr>
              <w:spacing w:after="0" w:line="240" w:lineRule="auto"/>
              <w:jc w:val="center"/>
            </w:pPr>
            <w:r w:rsidRPr="000813FC">
              <w:t>2.5</w:t>
            </w:r>
          </w:p>
        </w:tc>
      </w:tr>
      <w:tr w:rsidR="000813FC" w:rsidRPr="000813FC" w14:paraId="250B86CA" w14:textId="77777777" w:rsidTr="00417CE6">
        <w:trPr>
          <w:trHeight w:val="300"/>
          <w:jc w:val="center"/>
        </w:trPr>
        <w:tc>
          <w:tcPr>
            <w:tcW w:w="2543" w:type="dxa"/>
            <w:tcBorders>
              <w:top w:val="nil"/>
              <w:left w:val="nil"/>
              <w:bottom w:val="nil"/>
              <w:right w:val="nil"/>
            </w:tcBorders>
            <w:shd w:val="clear" w:color="auto" w:fill="auto"/>
            <w:vAlign w:val="center"/>
            <w:hideMark/>
          </w:tcPr>
          <w:p w14:paraId="4D960F3F" w14:textId="77777777" w:rsidR="000813FC" w:rsidRPr="000813FC" w:rsidRDefault="000813FC" w:rsidP="00A24019">
            <w:pPr>
              <w:spacing w:after="0" w:line="240" w:lineRule="auto"/>
              <w:jc w:val="center"/>
              <w:rPr>
                <w:lang w:eastAsia="en-AU"/>
              </w:rPr>
            </w:pPr>
            <w:r w:rsidRPr="000813FC">
              <w:rPr>
                <w:lang w:eastAsia="en-AU"/>
              </w:rPr>
              <w:t>434</w:t>
            </w:r>
          </w:p>
        </w:tc>
        <w:tc>
          <w:tcPr>
            <w:tcW w:w="2344" w:type="dxa"/>
            <w:tcBorders>
              <w:top w:val="nil"/>
              <w:left w:val="nil"/>
              <w:bottom w:val="nil"/>
              <w:right w:val="nil"/>
            </w:tcBorders>
            <w:shd w:val="clear" w:color="auto" w:fill="auto"/>
            <w:noWrap/>
            <w:vAlign w:val="bottom"/>
            <w:hideMark/>
          </w:tcPr>
          <w:p w14:paraId="10D3B676" w14:textId="77777777" w:rsidR="000813FC" w:rsidRPr="000813FC" w:rsidRDefault="000813FC" w:rsidP="00A24019">
            <w:pPr>
              <w:spacing w:after="0" w:line="240" w:lineRule="auto"/>
              <w:jc w:val="center"/>
            </w:pPr>
            <w:r w:rsidRPr="000813FC">
              <w:t>2.0</w:t>
            </w:r>
          </w:p>
        </w:tc>
      </w:tr>
      <w:tr w:rsidR="000813FC" w:rsidRPr="000813FC" w14:paraId="0FD66EC3" w14:textId="77777777" w:rsidTr="00417CE6">
        <w:trPr>
          <w:trHeight w:val="300"/>
          <w:jc w:val="center"/>
        </w:trPr>
        <w:tc>
          <w:tcPr>
            <w:tcW w:w="2543" w:type="dxa"/>
            <w:tcBorders>
              <w:top w:val="nil"/>
              <w:left w:val="nil"/>
              <w:bottom w:val="nil"/>
              <w:right w:val="nil"/>
            </w:tcBorders>
            <w:shd w:val="clear" w:color="auto" w:fill="auto"/>
            <w:vAlign w:val="center"/>
            <w:hideMark/>
          </w:tcPr>
          <w:p w14:paraId="463EB685" w14:textId="77777777" w:rsidR="000813FC" w:rsidRPr="000813FC" w:rsidRDefault="000813FC" w:rsidP="00A24019">
            <w:pPr>
              <w:spacing w:after="0" w:line="240" w:lineRule="auto"/>
              <w:jc w:val="center"/>
              <w:rPr>
                <w:lang w:eastAsia="en-AU"/>
              </w:rPr>
            </w:pPr>
            <w:r w:rsidRPr="000813FC">
              <w:rPr>
                <w:lang w:eastAsia="en-AU"/>
              </w:rPr>
              <w:t>754</w:t>
            </w:r>
          </w:p>
        </w:tc>
        <w:tc>
          <w:tcPr>
            <w:tcW w:w="2344" w:type="dxa"/>
            <w:tcBorders>
              <w:top w:val="nil"/>
              <w:left w:val="nil"/>
              <w:bottom w:val="nil"/>
              <w:right w:val="nil"/>
            </w:tcBorders>
            <w:shd w:val="clear" w:color="auto" w:fill="auto"/>
            <w:noWrap/>
            <w:vAlign w:val="bottom"/>
            <w:hideMark/>
          </w:tcPr>
          <w:p w14:paraId="6EECDC90" w14:textId="77777777" w:rsidR="000813FC" w:rsidRPr="000813FC" w:rsidRDefault="000813FC" w:rsidP="00A24019">
            <w:pPr>
              <w:spacing w:after="0" w:line="240" w:lineRule="auto"/>
              <w:jc w:val="center"/>
            </w:pPr>
            <w:r w:rsidRPr="000813FC">
              <w:t>1.4</w:t>
            </w:r>
          </w:p>
        </w:tc>
      </w:tr>
      <w:tr w:rsidR="000813FC" w:rsidRPr="000813FC" w14:paraId="257771E8" w14:textId="77777777" w:rsidTr="00417CE6">
        <w:trPr>
          <w:trHeight w:val="315"/>
          <w:jc w:val="center"/>
        </w:trPr>
        <w:tc>
          <w:tcPr>
            <w:tcW w:w="2543" w:type="dxa"/>
            <w:tcBorders>
              <w:top w:val="nil"/>
              <w:left w:val="nil"/>
              <w:bottom w:val="single" w:sz="8" w:space="0" w:color="auto"/>
              <w:right w:val="nil"/>
            </w:tcBorders>
            <w:shd w:val="clear" w:color="auto" w:fill="auto"/>
            <w:vAlign w:val="center"/>
            <w:hideMark/>
          </w:tcPr>
          <w:p w14:paraId="3063D86D" w14:textId="77777777" w:rsidR="000813FC" w:rsidRPr="000813FC" w:rsidRDefault="000813FC" w:rsidP="00A24019">
            <w:pPr>
              <w:spacing w:after="0" w:line="240" w:lineRule="auto"/>
              <w:jc w:val="center"/>
              <w:rPr>
                <w:lang w:eastAsia="en-AU"/>
              </w:rPr>
            </w:pPr>
            <w:r w:rsidRPr="000813FC">
              <w:rPr>
                <w:lang w:eastAsia="en-AU"/>
              </w:rPr>
              <w:t>1484</w:t>
            </w:r>
          </w:p>
        </w:tc>
        <w:tc>
          <w:tcPr>
            <w:tcW w:w="2344" w:type="dxa"/>
            <w:tcBorders>
              <w:top w:val="nil"/>
              <w:left w:val="nil"/>
              <w:bottom w:val="single" w:sz="8" w:space="0" w:color="auto"/>
              <w:right w:val="nil"/>
            </w:tcBorders>
            <w:shd w:val="clear" w:color="auto" w:fill="auto"/>
            <w:noWrap/>
            <w:vAlign w:val="bottom"/>
            <w:hideMark/>
          </w:tcPr>
          <w:p w14:paraId="0172A02C" w14:textId="77777777" w:rsidR="000813FC" w:rsidRPr="000813FC" w:rsidRDefault="000813FC" w:rsidP="00A24019">
            <w:pPr>
              <w:spacing w:after="0" w:line="240" w:lineRule="auto"/>
              <w:jc w:val="center"/>
            </w:pPr>
            <w:r w:rsidRPr="000813FC">
              <w:t>1.0</w:t>
            </w:r>
          </w:p>
        </w:tc>
      </w:tr>
    </w:tbl>
    <w:p w14:paraId="7259946A" w14:textId="77777777" w:rsidR="000813FC" w:rsidRPr="000813FC" w:rsidRDefault="000813FC" w:rsidP="000813FC">
      <w:pPr>
        <w:rPr>
          <w:rFonts w:cstheme="minorHAnsi"/>
          <w:b/>
          <w:lang w:val="en-CA"/>
        </w:rPr>
      </w:pPr>
    </w:p>
    <w:p w14:paraId="719FA89E" w14:textId="77777777" w:rsidR="000813FC" w:rsidRPr="000813FC" w:rsidRDefault="000813FC" w:rsidP="000813FC">
      <w:pPr>
        <w:rPr>
          <w:rFonts w:cstheme="minorHAnsi"/>
          <w:b/>
          <w:lang w:val="en-CA"/>
        </w:rPr>
        <w:sectPr w:rsidR="000813FC" w:rsidRPr="000813FC" w:rsidSect="000729CF">
          <w:footerReference w:type="default" r:id="rId15"/>
          <w:pgSz w:w="11906" w:h="16838"/>
          <w:pgMar w:top="1134" w:right="1134" w:bottom="1134" w:left="1134" w:header="708" w:footer="708" w:gutter="0"/>
          <w:cols w:space="708"/>
          <w:docGrid w:linePitch="360"/>
        </w:sectPr>
      </w:pPr>
    </w:p>
    <w:p w14:paraId="1514B29B" w14:textId="7383AE1F" w:rsidR="000813FC" w:rsidRPr="000813FC" w:rsidRDefault="00F43F59" w:rsidP="00F43F59">
      <w:pPr>
        <w:pStyle w:val="Caption"/>
        <w:jc w:val="center"/>
        <w:rPr>
          <w:rFonts w:cstheme="minorHAnsi"/>
          <w:lang w:val="en-CA"/>
        </w:rPr>
      </w:pPr>
      <w:bookmarkStart w:id="54" w:name="_Ref442273509"/>
      <w:bookmarkStart w:id="55" w:name="_Toc97558457"/>
      <w:r>
        <w:lastRenderedPageBreak/>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9</w:t>
      </w:r>
      <w:r w:rsidR="00B82BFE">
        <w:rPr>
          <w:noProof/>
        </w:rPr>
        <w:fldChar w:fldCharType="end"/>
      </w:r>
      <w:bookmarkEnd w:id="54"/>
      <w:r>
        <w:t xml:space="preserve">: </w:t>
      </w:r>
      <w:r w:rsidR="000813FC" w:rsidRPr="000813FC">
        <w:rPr>
          <w:rFonts w:cstheme="minorHAnsi"/>
          <w:lang w:val="en-CA"/>
        </w:rPr>
        <w:t xml:space="preserve">Critical differences for all </w:t>
      </w:r>
      <w:r w:rsidR="00B6058D">
        <w:rPr>
          <w:rFonts w:cstheme="minorHAnsi"/>
          <w:lang w:val="en-CA"/>
        </w:rPr>
        <w:t xml:space="preserve">“vulnerable” based indicators for the </w:t>
      </w:r>
      <w:r w:rsidR="00C06ADF">
        <w:rPr>
          <w:rFonts w:cstheme="minorHAnsi"/>
          <w:lang w:val="en-CA"/>
        </w:rPr>
        <w:t>Av</w:t>
      </w:r>
      <w:r w:rsidR="000813FC" w:rsidRPr="000813FC">
        <w:rPr>
          <w:rFonts w:cstheme="minorHAnsi"/>
          <w:lang w:val="en-CA"/>
        </w:rPr>
        <w:t>EDI</w:t>
      </w:r>
      <w:bookmarkEnd w:id="55"/>
    </w:p>
    <w:tbl>
      <w:tblPr>
        <w:tblW w:w="14000" w:type="dxa"/>
        <w:tblLook w:val="04A0" w:firstRow="1" w:lastRow="0" w:firstColumn="1" w:lastColumn="0" w:noHBand="0" w:noVBand="1"/>
        <w:tblDescription w:val="Critical differences for all “vulnerable” based indicators for the EDI"/>
      </w:tblPr>
      <w:tblGrid>
        <w:gridCol w:w="2376"/>
        <w:gridCol w:w="1985"/>
        <w:gridCol w:w="1559"/>
        <w:gridCol w:w="1559"/>
        <w:gridCol w:w="1534"/>
        <w:gridCol w:w="1868"/>
        <w:gridCol w:w="1560"/>
        <w:gridCol w:w="1559"/>
      </w:tblGrid>
      <w:tr w:rsidR="000813FC" w:rsidRPr="000813FC" w14:paraId="15B830F2" w14:textId="77777777" w:rsidTr="00417CE6">
        <w:trPr>
          <w:trHeight w:val="300"/>
        </w:trPr>
        <w:tc>
          <w:tcPr>
            <w:tcW w:w="2376" w:type="dxa"/>
            <w:tcBorders>
              <w:top w:val="single" w:sz="4" w:space="0" w:color="auto"/>
              <w:left w:val="nil"/>
              <w:right w:val="nil"/>
            </w:tcBorders>
            <w:shd w:val="clear" w:color="auto" w:fill="auto"/>
            <w:noWrap/>
            <w:vAlign w:val="bottom"/>
            <w:hideMark/>
          </w:tcPr>
          <w:p w14:paraId="5614ABDD" w14:textId="77777777" w:rsidR="000813FC" w:rsidRPr="000813FC" w:rsidRDefault="000813FC" w:rsidP="000813FC">
            <w:pPr>
              <w:spacing w:after="0"/>
              <w:rPr>
                <w:lang w:eastAsia="en-AU"/>
              </w:rPr>
            </w:pPr>
          </w:p>
        </w:tc>
        <w:tc>
          <w:tcPr>
            <w:tcW w:w="11624" w:type="dxa"/>
            <w:gridSpan w:val="7"/>
            <w:tcBorders>
              <w:top w:val="single" w:sz="4" w:space="0" w:color="auto"/>
              <w:left w:val="nil"/>
              <w:bottom w:val="single" w:sz="4" w:space="0" w:color="auto"/>
              <w:right w:val="nil"/>
            </w:tcBorders>
            <w:shd w:val="clear" w:color="auto" w:fill="auto"/>
            <w:noWrap/>
            <w:vAlign w:val="bottom"/>
            <w:hideMark/>
          </w:tcPr>
          <w:p w14:paraId="72122908" w14:textId="77777777" w:rsidR="000813FC" w:rsidRPr="000813FC" w:rsidRDefault="000813FC" w:rsidP="000813FC">
            <w:pPr>
              <w:spacing w:after="0"/>
              <w:jc w:val="center"/>
              <w:rPr>
                <w:lang w:eastAsia="en-AU"/>
              </w:rPr>
            </w:pPr>
            <w:r w:rsidRPr="000813FC">
              <w:rPr>
                <w:lang w:eastAsia="en-AU"/>
              </w:rPr>
              <w:t>Critical difference</w:t>
            </w:r>
          </w:p>
          <w:p w14:paraId="3DBCF963" w14:textId="77777777" w:rsidR="000813FC" w:rsidRPr="000813FC" w:rsidRDefault="000813FC" w:rsidP="000813FC">
            <w:pPr>
              <w:spacing w:after="0"/>
              <w:jc w:val="center"/>
              <w:rPr>
                <w:lang w:eastAsia="en-AU"/>
              </w:rPr>
            </w:pPr>
          </w:p>
        </w:tc>
      </w:tr>
      <w:tr w:rsidR="000813FC" w:rsidRPr="000813FC" w14:paraId="38FA52B1" w14:textId="77777777" w:rsidTr="00417CE6">
        <w:trPr>
          <w:trHeight w:val="300"/>
        </w:trPr>
        <w:tc>
          <w:tcPr>
            <w:tcW w:w="2376" w:type="dxa"/>
            <w:tcBorders>
              <w:top w:val="nil"/>
              <w:left w:val="nil"/>
              <w:bottom w:val="single" w:sz="4" w:space="0" w:color="auto"/>
              <w:right w:val="nil"/>
            </w:tcBorders>
            <w:shd w:val="clear" w:color="auto" w:fill="auto"/>
            <w:noWrap/>
            <w:vAlign w:val="bottom"/>
          </w:tcPr>
          <w:p w14:paraId="563A6F8E" w14:textId="77777777" w:rsidR="000813FC" w:rsidRPr="000813FC" w:rsidRDefault="000813FC" w:rsidP="000813FC">
            <w:pPr>
              <w:spacing w:after="0"/>
              <w:jc w:val="right"/>
              <w:rPr>
                <w:lang w:eastAsia="en-AU"/>
              </w:rPr>
            </w:pPr>
            <w:r w:rsidRPr="000813FC">
              <w:rPr>
                <w:lang w:eastAsia="en-AU"/>
              </w:rPr>
              <w:t>Community size</w:t>
            </w:r>
          </w:p>
          <w:p w14:paraId="1AD68AE8" w14:textId="77777777" w:rsidR="000813FC" w:rsidRPr="000813FC" w:rsidRDefault="000813FC" w:rsidP="000813FC">
            <w:pPr>
              <w:spacing w:after="0"/>
              <w:jc w:val="right"/>
              <w:rPr>
                <w:lang w:eastAsia="en-AU"/>
              </w:rPr>
            </w:pPr>
            <w:r w:rsidRPr="000813FC">
              <w:rPr>
                <w:lang w:eastAsia="en-AU"/>
              </w:rPr>
              <w:t>(number of children)</w:t>
            </w:r>
          </w:p>
          <w:p w14:paraId="339BA479" w14:textId="77777777" w:rsidR="000813FC" w:rsidRPr="000813FC" w:rsidRDefault="000813FC" w:rsidP="000813FC">
            <w:pPr>
              <w:spacing w:after="0"/>
              <w:jc w:val="right"/>
              <w:rPr>
                <w:lang w:eastAsia="en-AU"/>
              </w:rPr>
            </w:pPr>
          </w:p>
        </w:tc>
        <w:tc>
          <w:tcPr>
            <w:tcW w:w="1985" w:type="dxa"/>
            <w:tcBorders>
              <w:top w:val="single" w:sz="4" w:space="0" w:color="auto"/>
              <w:left w:val="nil"/>
              <w:bottom w:val="single" w:sz="4" w:space="0" w:color="auto"/>
              <w:right w:val="nil"/>
            </w:tcBorders>
            <w:shd w:val="clear" w:color="auto" w:fill="auto"/>
            <w:noWrap/>
            <w:vAlign w:val="bottom"/>
          </w:tcPr>
          <w:p w14:paraId="750186A7" w14:textId="77777777" w:rsidR="000813FC" w:rsidRPr="000813FC" w:rsidRDefault="000813FC" w:rsidP="000813FC">
            <w:pPr>
              <w:spacing w:after="0"/>
              <w:jc w:val="right"/>
              <w:rPr>
                <w:lang w:eastAsia="en-AU"/>
              </w:rPr>
            </w:pPr>
            <w:r w:rsidRPr="000813FC">
              <w:rPr>
                <w:lang w:eastAsia="en-AU"/>
              </w:rPr>
              <w:t xml:space="preserve">Physical health </w:t>
            </w:r>
          </w:p>
          <w:p w14:paraId="5697A68F" w14:textId="77777777" w:rsidR="000813FC" w:rsidRPr="000813FC" w:rsidRDefault="000813FC" w:rsidP="000813FC">
            <w:pPr>
              <w:spacing w:after="0"/>
              <w:jc w:val="right"/>
              <w:rPr>
                <w:lang w:eastAsia="en-AU"/>
              </w:rPr>
            </w:pPr>
            <w:r w:rsidRPr="000813FC">
              <w:rPr>
                <w:lang w:eastAsia="en-AU"/>
              </w:rPr>
              <w:t>and wellbeing</w:t>
            </w:r>
          </w:p>
          <w:p w14:paraId="12DD9963" w14:textId="77777777" w:rsidR="000813FC" w:rsidRPr="000813FC" w:rsidRDefault="000813FC" w:rsidP="000813FC">
            <w:pPr>
              <w:spacing w:after="0"/>
              <w:jc w:val="right"/>
              <w:rPr>
                <w:lang w:eastAsia="en-AU"/>
              </w:rPr>
            </w:pPr>
          </w:p>
        </w:tc>
        <w:tc>
          <w:tcPr>
            <w:tcW w:w="1559" w:type="dxa"/>
            <w:tcBorders>
              <w:top w:val="single" w:sz="4" w:space="0" w:color="auto"/>
              <w:left w:val="nil"/>
              <w:bottom w:val="single" w:sz="4" w:space="0" w:color="auto"/>
              <w:right w:val="nil"/>
            </w:tcBorders>
          </w:tcPr>
          <w:p w14:paraId="5A5231D9" w14:textId="77777777" w:rsidR="000813FC" w:rsidRPr="000813FC" w:rsidRDefault="000813FC" w:rsidP="000813FC">
            <w:pPr>
              <w:spacing w:after="0"/>
              <w:jc w:val="right"/>
            </w:pPr>
            <w:r w:rsidRPr="000813FC">
              <w:t>Social competence</w:t>
            </w:r>
          </w:p>
        </w:tc>
        <w:tc>
          <w:tcPr>
            <w:tcW w:w="1559" w:type="dxa"/>
            <w:tcBorders>
              <w:top w:val="single" w:sz="4" w:space="0" w:color="auto"/>
              <w:left w:val="nil"/>
              <w:bottom w:val="single" w:sz="4" w:space="0" w:color="auto"/>
              <w:right w:val="nil"/>
            </w:tcBorders>
          </w:tcPr>
          <w:p w14:paraId="1E4F253B" w14:textId="77777777" w:rsidR="000813FC" w:rsidRPr="000813FC" w:rsidRDefault="000813FC" w:rsidP="000813FC">
            <w:pPr>
              <w:spacing w:after="0"/>
              <w:jc w:val="right"/>
            </w:pPr>
            <w:r w:rsidRPr="000813FC">
              <w:t>Emotional maturity</w:t>
            </w:r>
          </w:p>
        </w:tc>
        <w:tc>
          <w:tcPr>
            <w:tcW w:w="1534" w:type="dxa"/>
            <w:tcBorders>
              <w:top w:val="single" w:sz="4" w:space="0" w:color="auto"/>
              <w:left w:val="nil"/>
              <w:bottom w:val="single" w:sz="4" w:space="0" w:color="auto"/>
              <w:right w:val="nil"/>
            </w:tcBorders>
          </w:tcPr>
          <w:p w14:paraId="5D540247" w14:textId="77777777" w:rsidR="000813FC" w:rsidRPr="000813FC" w:rsidRDefault="000813FC" w:rsidP="000813FC">
            <w:pPr>
              <w:spacing w:after="0"/>
              <w:jc w:val="right"/>
              <w:rPr>
                <w:lang w:eastAsia="en-AU"/>
              </w:rPr>
            </w:pPr>
            <w:r w:rsidRPr="000813FC">
              <w:rPr>
                <w:lang w:eastAsia="en-AU"/>
              </w:rPr>
              <w:t>Language and cognitive skills</w:t>
            </w:r>
          </w:p>
        </w:tc>
        <w:tc>
          <w:tcPr>
            <w:tcW w:w="1868" w:type="dxa"/>
            <w:tcBorders>
              <w:top w:val="single" w:sz="4" w:space="0" w:color="auto"/>
              <w:left w:val="nil"/>
              <w:bottom w:val="single" w:sz="4" w:space="0" w:color="auto"/>
              <w:right w:val="nil"/>
            </w:tcBorders>
          </w:tcPr>
          <w:p w14:paraId="7AE84052" w14:textId="77777777" w:rsidR="000813FC" w:rsidRPr="000813FC" w:rsidRDefault="000813FC" w:rsidP="000813FC">
            <w:pPr>
              <w:spacing w:after="0"/>
              <w:jc w:val="right"/>
              <w:rPr>
                <w:lang w:eastAsia="en-AU"/>
              </w:rPr>
            </w:pPr>
            <w:r w:rsidRPr="000813FC">
              <w:rPr>
                <w:lang w:eastAsia="en-AU"/>
              </w:rPr>
              <w:t>Communication skills and general knowledge</w:t>
            </w:r>
          </w:p>
        </w:tc>
        <w:tc>
          <w:tcPr>
            <w:tcW w:w="1560" w:type="dxa"/>
            <w:tcBorders>
              <w:top w:val="single" w:sz="4" w:space="0" w:color="auto"/>
              <w:left w:val="nil"/>
              <w:bottom w:val="single" w:sz="4" w:space="0" w:color="auto"/>
              <w:right w:val="nil"/>
            </w:tcBorders>
          </w:tcPr>
          <w:p w14:paraId="3AF88486" w14:textId="77777777" w:rsidR="000813FC" w:rsidRPr="000813FC" w:rsidRDefault="000813FC" w:rsidP="000813FC">
            <w:pPr>
              <w:spacing w:after="0"/>
              <w:jc w:val="right"/>
              <w:rPr>
                <w:lang w:eastAsia="en-AU"/>
              </w:rPr>
            </w:pPr>
            <w:r w:rsidRPr="000813FC">
              <w:rPr>
                <w:lang w:eastAsia="en-AU"/>
              </w:rPr>
              <w:t>Vulnerable on 1 or more domains</w:t>
            </w:r>
          </w:p>
        </w:tc>
        <w:tc>
          <w:tcPr>
            <w:tcW w:w="1559" w:type="dxa"/>
            <w:tcBorders>
              <w:top w:val="single" w:sz="4" w:space="0" w:color="auto"/>
              <w:left w:val="nil"/>
              <w:bottom w:val="single" w:sz="4" w:space="0" w:color="auto"/>
              <w:right w:val="nil"/>
            </w:tcBorders>
          </w:tcPr>
          <w:p w14:paraId="6B00D089" w14:textId="77777777" w:rsidR="000813FC" w:rsidRPr="000813FC" w:rsidRDefault="000813FC" w:rsidP="000813FC">
            <w:pPr>
              <w:spacing w:after="0"/>
              <w:jc w:val="right"/>
              <w:rPr>
                <w:lang w:eastAsia="en-AU"/>
              </w:rPr>
            </w:pPr>
            <w:r w:rsidRPr="000813FC">
              <w:rPr>
                <w:lang w:eastAsia="en-AU"/>
              </w:rPr>
              <w:t xml:space="preserve">Vulnerable on 2 or more </w:t>
            </w:r>
          </w:p>
          <w:p w14:paraId="194CF907" w14:textId="77777777" w:rsidR="000813FC" w:rsidRPr="000813FC" w:rsidRDefault="000813FC" w:rsidP="000813FC">
            <w:pPr>
              <w:spacing w:after="0"/>
              <w:jc w:val="right"/>
              <w:rPr>
                <w:lang w:eastAsia="en-AU"/>
              </w:rPr>
            </w:pPr>
            <w:r w:rsidRPr="000813FC">
              <w:rPr>
                <w:lang w:eastAsia="en-AU"/>
              </w:rPr>
              <w:t>domains</w:t>
            </w:r>
          </w:p>
        </w:tc>
      </w:tr>
      <w:tr w:rsidR="000813FC" w:rsidRPr="000813FC" w14:paraId="2AD41C68" w14:textId="77777777" w:rsidTr="00417CE6">
        <w:trPr>
          <w:trHeight w:val="300"/>
        </w:trPr>
        <w:tc>
          <w:tcPr>
            <w:tcW w:w="2376" w:type="dxa"/>
            <w:tcBorders>
              <w:top w:val="single" w:sz="4" w:space="0" w:color="auto"/>
              <w:left w:val="nil"/>
              <w:bottom w:val="nil"/>
              <w:right w:val="nil"/>
            </w:tcBorders>
            <w:shd w:val="clear" w:color="auto" w:fill="auto"/>
            <w:vAlign w:val="center"/>
            <w:hideMark/>
          </w:tcPr>
          <w:p w14:paraId="76431F46" w14:textId="77777777" w:rsidR="000813FC" w:rsidRPr="000813FC" w:rsidRDefault="000813FC" w:rsidP="000813FC">
            <w:pPr>
              <w:spacing w:after="0"/>
              <w:jc w:val="right"/>
              <w:rPr>
                <w:lang w:eastAsia="en-AU"/>
              </w:rPr>
            </w:pPr>
            <w:r w:rsidRPr="000813FC">
              <w:rPr>
                <w:lang w:eastAsia="en-AU"/>
              </w:rPr>
              <w:t>15</w:t>
            </w:r>
          </w:p>
        </w:tc>
        <w:tc>
          <w:tcPr>
            <w:tcW w:w="1985" w:type="dxa"/>
            <w:tcBorders>
              <w:top w:val="single" w:sz="4" w:space="0" w:color="auto"/>
              <w:left w:val="nil"/>
              <w:bottom w:val="nil"/>
              <w:right w:val="nil"/>
            </w:tcBorders>
            <w:shd w:val="clear" w:color="auto" w:fill="auto"/>
            <w:noWrap/>
          </w:tcPr>
          <w:p w14:paraId="0813AB82" w14:textId="77777777" w:rsidR="000813FC" w:rsidRPr="000813FC" w:rsidRDefault="000813FC" w:rsidP="000813FC">
            <w:pPr>
              <w:spacing w:after="0"/>
              <w:jc w:val="right"/>
            </w:pPr>
            <w:r w:rsidRPr="000813FC">
              <w:t>14.7</w:t>
            </w:r>
          </w:p>
        </w:tc>
        <w:tc>
          <w:tcPr>
            <w:tcW w:w="1559" w:type="dxa"/>
            <w:tcBorders>
              <w:top w:val="single" w:sz="4" w:space="0" w:color="auto"/>
              <w:left w:val="nil"/>
              <w:bottom w:val="nil"/>
              <w:right w:val="nil"/>
            </w:tcBorders>
          </w:tcPr>
          <w:p w14:paraId="75A73D11" w14:textId="77777777" w:rsidR="000813FC" w:rsidRPr="000813FC" w:rsidRDefault="000813FC" w:rsidP="000813FC">
            <w:pPr>
              <w:spacing w:after="0"/>
              <w:jc w:val="right"/>
            </w:pPr>
            <w:r w:rsidRPr="000813FC">
              <w:t>10.0</w:t>
            </w:r>
          </w:p>
        </w:tc>
        <w:tc>
          <w:tcPr>
            <w:tcW w:w="1559" w:type="dxa"/>
            <w:tcBorders>
              <w:top w:val="single" w:sz="4" w:space="0" w:color="auto"/>
              <w:left w:val="nil"/>
              <w:bottom w:val="nil"/>
              <w:right w:val="nil"/>
            </w:tcBorders>
          </w:tcPr>
          <w:p w14:paraId="2BDEA0C6" w14:textId="77777777" w:rsidR="000813FC" w:rsidRPr="000813FC" w:rsidRDefault="000813FC" w:rsidP="000813FC">
            <w:pPr>
              <w:spacing w:after="0"/>
              <w:jc w:val="right"/>
            </w:pPr>
            <w:r w:rsidRPr="000813FC">
              <w:t>12.3</w:t>
            </w:r>
          </w:p>
        </w:tc>
        <w:tc>
          <w:tcPr>
            <w:tcW w:w="1534" w:type="dxa"/>
            <w:tcBorders>
              <w:top w:val="single" w:sz="4" w:space="0" w:color="auto"/>
              <w:left w:val="nil"/>
              <w:bottom w:val="nil"/>
              <w:right w:val="nil"/>
            </w:tcBorders>
          </w:tcPr>
          <w:p w14:paraId="16CA9F7A" w14:textId="77777777" w:rsidR="000813FC" w:rsidRPr="000813FC" w:rsidRDefault="000813FC" w:rsidP="000813FC">
            <w:pPr>
              <w:spacing w:after="0"/>
              <w:jc w:val="right"/>
            </w:pPr>
            <w:r w:rsidRPr="000813FC">
              <w:t>11.0</w:t>
            </w:r>
          </w:p>
        </w:tc>
        <w:tc>
          <w:tcPr>
            <w:tcW w:w="1868" w:type="dxa"/>
            <w:tcBorders>
              <w:top w:val="single" w:sz="4" w:space="0" w:color="auto"/>
              <w:left w:val="nil"/>
              <w:bottom w:val="nil"/>
              <w:right w:val="nil"/>
            </w:tcBorders>
          </w:tcPr>
          <w:p w14:paraId="7654D319" w14:textId="77777777" w:rsidR="000813FC" w:rsidRPr="000813FC" w:rsidRDefault="000813FC" w:rsidP="000813FC">
            <w:pPr>
              <w:spacing w:after="0"/>
              <w:jc w:val="right"/>
            </w:pPr>
            <w:r w:rsidRPr="000813FC">
              <w:t>13.7</w:t>
            </w:r>
          </w:p>
        </w:tc>
        <w:tc>
          <w:tcPr>
            <w:tcW w:w="1560" w:type="dxa"/>
            <w:tcBorders>
              <w:top w:val="single" w:sz="4" w:space="0" w:color="auto"/>
              <w:left w:val="nil"/>
              <w:bottom w:val="nil"/>
              <w:right w:val="nil"/>
            </w:tcBorders>
          </w:tcPr>
          <w:p w14:paraId="2F3366BC" w14:textId="77777777" w:rsidR="000813FC" w:rsidRPr="000813FC" w:rsidRDefault="000813FC" w:rsidP="000813FC">
            <w:pPr>
              <w:spacing w:after="0"/>
              <w:jc w:val="right"/>
            </w:pPr>
            <w:r w:rsidRPr="000813FC">
              <w:t>17.7</w:t>
            </w:r>
          </w:p>
        </w:tc>
        <w:tc>
          <w:tcPr>
            <w:tcW w:w="1559" w:type="dxa"/>
            <w:tcBorders>
              <w:top w:val="single" w:sz="4" w:space="0" w:color="auto"/>
              <w:left w:val="nil"/>
              <w:bottom w:val="nil"/>
              <w:right w:val="nil"/>
            </w:tcBorders>
          </w:tcPr>
          <w:p w14:paraId="61F90F7D" w14:textId="77777777" w:rsidR="000813FC" w:rsidRPr="000813FC" w:rsidRDefault="000813FC" w:rsidP="000813FC">
            <w:pPr>
              <w:spacing w:after="0"/>
              <w:jc w:val="right"/>
            </w:pPr>
            <w:r w:rsidRPr="000813FC">
              <w:t>12.6</w:t>
            </w:r>
          </w:p>
        </w:tc>
      </w:tr>
      <w:tr w:rsidR="000813FC" w:rsidRPr="000813FC" w14:paraId="754237CF" w14:textId="77777777" w:rsidTr="00417CE6">
        <w:trPr>
          <w:trHeight w:val="300"/>
        </w:trPr>
        <w:tc>
          <w:tcPr>
            <w:tcW w:w="2376" w:type="dxa"/>
            <w:tcBorders>
              <w:top w:val="nil"/>
              <w:left w:val="nil"/>
              <w:bottom w:val="nil"/>
              <w:right w:val="nil"/>
            </w:tcBorders>
            <w:shd w:val="clear" w:color="auto" w:fill="auto"/>
            <w:noWrap/>
            <w:vAlign w:val="bottom"/>
            <w:hideMark/>
          </w:tcPr>
          <w:p w14:paraId="26528E23" w14:textId="77777777" w:rsidR="000813FC" w:rsidRPr="000813FC" w:rsidRDefault="000813FC" w:rsidP="000813FC">
            <w:pPr>
              <w:spacing w:after="0"/>
              <w:jc w:val="right"/>
              <w:rPr>
                <w:lang w:eastAsia="en-AU"/>
              </w:rPr>
            </w:pPr>
            <w:r w:rsidRPr="000813FC">
              <w:rPr>
                <w:lang w:eastAsia="en-AU"/>
              </w:rPr>
              <w:t>20</w:t>
            </w:r>
          </w:p>
        </w:tc>
        <w:tc>
          <w:tcPr>
            <w:tcW w:w="1985" w:type="dxa"/>
            <w:tcBorders>
              <w:top w:val="nil"/>
              <w:left w:val="nil"/>
              <w:bottom w:val="nil"/>
              <w:right w:val="nil"/>
            </w:tcBorders>
            <w:shd w:val="clear" w:color="auto" w:fill="auto"/>
            <w:noWrap/>
          </w:tcPr>
          <w:p w14:paraId="48238BB6" w14:textId="77777777" w:rsidR="000813FC" w:rsidRPr="000813FC" w:rsidRDefault="000813FC" w:rsidP="000813FC">
            <w:pPr>
              <w:spacing w:after="0"/>
              <w:jc w:val="right"/>
            </w:pPr>
            <w:r w:rsidRPr="000813FC">
              <w:t>12.9</w:t>
            </w:r>
          </w:p>
        </w:tc>
        <w:tc>
          <w:tcPr>
            <w:tcW w:w="1559" w:type="dxa"/>
            <w:tcBorders>
              <w:top w:val="nil"/>
              <w:left w:val="nil"/>
              <w:bottom w:val="nil"/>
              <w:right w:val="nil"/>
            </w:tcBorders>
          </w:tcPr>
          <w:p w14:paraId="16B3AB66" w14:textId="77777777" w:rsidR="000813FC" w:rsidRPr="000813FC" w:rsidRDefault="000813FC" w:rsidP="000813FC">
            <w:pPr>
              <w:spacing w:after="0"/>
              <w:jc w:val="right"/>
            </w:pPr>
            <w:r w:rsidRPr="000813FC">
              <w:t>8.9</w:t>
            </w:r>
          </w:p>
        </w:tc>
        <w:tc>
          <w:tcPr>
            <w:tcW w:w="1559" w:type="dxa"/>
            <w:tcBorders>
              <w:top w:val="nil"/>
              <w:left w:val="nil"/>
              <w:bottom w:val="nil"/>
              <w:right w:val="nil"/>
            </w:tcBorders>
          </w:tcPr>
          <w:p w14:paraId="05C31936" w14:textId="77777777" w:rsidR="000813FC" w:rsidRPr="000813FC" w:rsidRDefault="000813FC" w:rsidP="000813FC">
            <w:pPr>
              <w:spacing w:after="0"/>
              <w:jc w:val="right"/>
            </w:pPr>
            <w:r w:rsidRPr="000813FC">
              <w:t>11.0</w:t>
            </w:r>
          </w:p>
        </w:tc>
        <w:tc>
          <w:tcPr>
            <w:tcW w:w="1534" w:type="dxa"/>
            <w:tcBorders>
              <w:top w:val="nil"/>
              <w:left w:val="nil"/>
              <w:bottom w:val="nil"/>
              <w:right w:val="nil"/>
            </w:tcBorders>
          </w:tcPr>
          <w:p w14:paraId="28AAE617" w14:textId="77777777" w:rsidR="000813FC" w:rsidRPr="000813FC" w:rsidRDefault="000813FC" w:rsidP="000813FC">
            <w:pPr>
              <w:spacing w:after="0"/>
              <w:jc w:val="right"/>
            </w:pPr>
            <w:r w:rsidRPr="000813FC">
              <w:t>9.9</w:t>
            </w:r>
          </w:p>
        </w:tc>
        <w:tc>
          <w:tcPr>
            <w:tcW w:w="1868" w:type="dxa"/>
            <w:tcBorders>
              <w:top w:val="nil"/>
              <w:left w:val="nil"/>
              <w:bottom w:val="nil"/>
              <w:right w:val="nil"/>
            </w:tcBorders>
          </w:tcPr>
          <w:p w14:paraId="3F49C00B" w14:textId="77777777" w:rsidR="000813FC" w:rsidRPr="000813FC" w:rsidRDefault="000813FC" w:rsidP="000813FC">
            <w:pPr>
              <w:spacing w:after="0"/>
              <w:jc w:val="right"/>
            </w:pPr>
            <w:r w:rsidRPr="000813FC">
              <w:t>11.2</w:t>
            </w:r>
          </w:p>
        </w:tc>
        <w:tc>
          <w:tcPr>
            <w:tcW w:w="1560" w:type="dxa"/>
            <w:tcBorders>
              <w:top w:val="nil"/>
              <w:left w:val="nil"/>
              <w:bottom w:val="nil"/>
              <w:right w:val="nil"/>
            </w:tcBorders>
          </w:tcPr>
          <w:p w14:paraId="0B594EF9" w14:textId="77777777" w:rsidR="000813FC" w:rsidRPr="000813FC" w:rsidRDefault="000813FC" w:rsidP="000813FC">
            <w:pPr>
              <w:spacing w:after="0"/>
              <w:jc w:val="right"/>
            </w:pPr>
            <w:r w:rsidRPr="000813FC">
              <w:t>15.5</w:t>
            </w:r>
          </w:p>
        </w:tc>
        <w:tc>
          <w:tcPr>
            <w:tcW w:w="1559" w:type="dxa"/>
            <w:tcBorders>
              <w:top w:val="nil"/>
              <w:left w:val="nil"/>
              <w:bottom w:val="nil"/>
              <w:right w:val="nil"/>
            </w:tcBorders>
          </w:tcPr>
          <w:p w14:paraId="7C376C49" w14:textId="77777777" w:rsidR="000813FC" w:rsidRPr="000813FC" w:rsidRDefault="000813FC" w:rsidP="000813FC">
            <w:pPr>
              <w:spacing w:after="0"/>
              <w:jc w:val="right"/>
            </w:pPr>
            <w:r w:rsidRPr="000813FC">
              <w:t>10.5</w:t>
            </w:r>
          </w:p>
        </w:tc>
      </w:tr>
      <w:tr w:rsidR="000813FC" w:rsidRPr="000813FC" w14:paraId="10FA51E8" w14:textId="77777777" w:rsidTr="00417CE6">
        <w:trPr>
          <w:trHeight w:val="300"/>
        </w:trPr>
        <w:tc>
          <w:tcPr>
            <w:tcW w:w="2376" w:type="dxa"/>
            <w:tcBorders>
              <w:top w:val="nil"/>
              <w:left w:val="nil"/>
              <w:bottom w:val="nil"/>
              <w:right w:val="nil"/>
            </w:tcBorders>
            <w:shd w:val="clear" w:color="auto" w:fill="auto"/>
            <w:noWrap/>
            <w:vAlign w:val="bottom"/>
            <w:hideMark/>
          </w:tcPr>
          <w:p w14:paraId="0863F3D1" w14:textId="77777777" w:rsidR="000813FC" w:rsidRPr="000813FC" w:rsidRDefault="000813FC" w:rsidP="000813FC">
            <w:pPr>
              <w:spacing w:after="0"/>
              <w:jc w:val="right"/>
              <w:rPr>
                <w:lang w:eastAsia="en-AU"/>
              </w:rPr>
            </w:pPr>
            <w:r w:rsidRPr="000813FC">
              <w:rPr>
                <w:lang w:eastAsia="en-AU"/>
              </w:rPr>
              <w:t>26</w:t>
            </w:r>
          </w:p>
        </w:tc>
        <w:tc>
          <w:tcPr>
            <w:tcW w:w="1985" w:type="dxa"/>
            <w:tcBorders>
              <w:top w:val="nil"/>
              <w:left w:val="nil"/>
              <w:bottom w:val="nil"/>
              <w:right w:val="nil"/>
            </w:tcBorders>
            <w:shd w:val="clear" w:color="auto" w:fill="auto"/>
            <w:noWrap/>
          </w:tcPr>
          <w:p w14:paraId="7D8D56E3" w14:textId="77777777" w:rsidR="000813FC" w:rsidRPr="000813FC" w:rsidRDefault="000813FC" w:rsidP="000813FC">
            <w:pPr>
              <w:spacing w:after="0"/>
              <w:jc w:val="right"/>
            </w:pPr>
            <w:r w:rsidRPr="000813FC">
              <w:t>11.1</w:t>
            </w:r>
          </w:p>
        </w:tc>
        <w:tc>
          <w:tcPr>
            <w:tcW w:w="1559" w:type="dxa"/>
            <w:tcBorders>
              <w:top w:val="nil"/>
              <w:left w:val="nil"/>
              <w:bottom w:val="nil"/>
              <w:right w:val="nil"/>
            </w:tcBorders>
          </w:tcPr>
          <w:p w14:paraId="324B4AFC" w14:textId="77777777" w:rsidR="000813FC" w:rsidRPr="000813FC" w:rsidRDefault="000813FC" w:rsidP="000813FC">
            <w:pPr>
              <w:spacing w:after="0"/>
              <w:jc w:val="right"/>
            </w:pPr>
            <w:r w:rsidRPr="000813FC">
              <w:t>6.7</w:t>
            </w:r>
          </w:p>
        </w:tc>
        <w:tc>
          <w:tcPr>
            <w:tcW w:w="1559" w:type="dxa"/>
            <w:tcBorders>
              <w:top w:val="nil"/>
              <w:left w:val="nil"/>
              <w:bottom w:val="nil"/>
              <w:right w:val="nil"/>
            </w:tcBorders>
          </w:tcPr>
          <w:p w14:paraId="0D887D97" w14:textId="77777777" w:rsidR="000813FC" w:rsidRPr="000813FC" w:rsidRDefault="000813FC" w:rsidP="000813FC">
            <w:pPr>
              <w:spacing w:after="0"/>
              <w:jc w:val="right"/>
            </w:pPr>
            <w:r w:rsidRPr="000813FC">
              <w:t>8.9</w:t>
            </w:r>
          </w:p>
        </w:tc>
        <w:tc>
          <w:tcPr>
            <w:tcW w:w="1534" w:type="dxa"/>
            <w:tcBorders>
              <w:top w:val="nil"/>
              <w:left w:val="nil"/>
              <w:bottom w:val="nil"/>
              <w:right w:val="nil"/>
            </w:tcBorders>
          </w:tcPr>
          <w:p w14:paraId="4846CDBE" w14:textId="77777777" w:rsidR="000813FC" w:rsidRPr="000813FC" w:rsidRDefault="000813FC" w:rsidP="000813FC">
            <w:pPr>
              <w:spacing w:after="0"/>
              <w:jc w:val="right"/>
            </w:pPr>
            <w:r w:rsidRPr="000813FC">
              <w:t>8.0</w:t>
            </w:r>
          </w:p>
        </w:tc>
        <w:tc>
          <w:tcPr>
            <w:tcW w:w="1868" w:type="dxa"/>
            <w:tcBorders>
              <w:top w:val="nil"/>
              <w:left w:val="nil"/>
              <w:bottom w:val="nil"/>
              <w:right w:val="nil"/>
            </w:tcBorders>
          </w:tcPr>
          <w:p w14:paraId="5F4FBB3A" w14:textId="77777777" w:rsidR="000813FC" w:rsidRPr="000813FC" w:rsidRDefault="000813FC" w:rsidP="000813FC">
            <w:pPr>
              <w:spacing w:after="0"/>
              <w:jc w:val="right"/>
            </w:pPr>
            <w:r w:rsidRPr="000813FC">
              <w:t>9.8</w:t>
            </w:r>
          </w:p>
        </w:tc>
        <w:tc>
          <w:tcPr>
            <w:tcW w:w="1560" w:type="dxa"/>
            <w:tcBorders>
              <w:top w:val="nil"/>
              <w:left w:val="nil"/>
              <w:bottom w:val="nil"/>
              <w:right w:val="nil"/>
            </w:tcBorders>
          </w:tcPr>
          <w:p w14:paraId="10CE8BAC" w14:textId="77777777" w:rsidR="000813FC" w:rsidRPr="000813FC" w:rsidRDefault="000813FC" w:rsidP="000813FC">
            <w:pPr>
              <w:spacing w:after="0"/>
              <w:jc w:val="right"/>
            </w:pPr>
            <w:r w:rsidRPr="000813FC">
              <w:t>13.2</w:t>
            </w:r>
          </w:p>
        </w:tc>
        <w:tc>
          <w:tcPr>
            <w:tcW w:w="1559" w:type="dxa"/>
            <w:tcBorders>
              <w:top w:val="nil"/>
              <w:left w:val="nil"/>
              <w:bottom w:val="nil"/>
              <w:right w:val="nil"/>
            </w:tcBorders>
          </w:tcPr>
          <w:p w14:paraId="5ED0F2AA" w14:textId="77777777" w:rsidR="000813FC" w:rsidRPr="000813FC" w:rsidRDefault="000813FC" w:rsidP="000813FC">
            <w:pPr>
              <w:spacing w:after="0"/>
              <w:jc w:val="right"/>
            </w:pPr>
            <w:r w:rsidRPr="000813FC">
              <w:t>9.1</w:t>
            </w:r>
          </w:p>
        </w:tc>
      </w:tr>
      <w:tr w:rsidR="000813FC" w:rsidRPr="000813FC" w14:paraId="6BE1B537" w14:textId="77777777" w:rsidTr="00417CE6">
        <w:trPr>
          <w:trHeight w:val="300"/>
        </w:trPr>
        <w:tc>
          <w:tcPr>
            <w:tcW w:w="2376" w:type="dxa"/>
            <w:tcBorders>
              <w:top w:val="nil"/>
              <w:left w:val="nil"/>
              <w:bottom w:val="nil"/>
              <w:right w:val="nil"/>
            </w:tcBorders>
            <w:shd w:val="clear" w:color="auto" w:fill="auto"/>
            <w:vAlign w:val="center"/>
            <w:hideMark/>
          </w:tcPr>
          <w:p w14:paraId="6E24E534" w14:textId="77777777" w:rsidR="000813FC" w:rsidRPr="000813FC" w:rsidRDefault="000813FC" w:rsidP="000813FC">
            <w:pPr>
              <w:spacing w:after="0"/>
              <w:jc w:val="right"/>
              <w:rPr>
                <w:lang w:eastAsia="en-AU"/>
              </w:rPr>
            </w:pPr>
            <w:r w:rsidRPr="000813FC">
              <w:rPr>
                <w:lang w:eastAsia="en-AU"/>
              </w:rPr>
              <w:t>29</w:t>
            </w:r>
          </w:p>
        </w:tc>
        <w:tc>
          <w:tcPr>
            <w:tcW w:w="1985" w:type="dxa"/>
            <w:tcBorders>
              <w:top w:val="nil"/>
              <w:left w:val="nil"/>
              <w:bottom w:val="nil"/>
              <w:right w:val="nil"/>
            </w:tcBorders>
            <w:shd w:val="clear" w:color="auto" w:fill="auto"/>
            <w:noWrap/>
          </w:tcPr>
          <w:p w14:paraId="1879F760" w14:textId="77777777" w:rsidR="000813FC" w:rsidRPr="000813FC" w:rsidRDefault="000813FC" w:rsidP="000813FC">
            <w:pPr>
              <w:spacing w:after="0"/>
              <w:jc w:val="right"/>
            </w:pPr>
            <w:r w:rsidRPr="000813FC">
              <w:t>10.4</w:t>
            </w:r>
          </w:p>
        </w:tc>
        <w:tc>
          <w:tcPr>
            <w:tcW w:w="1559" w:type="dxa"/>
            <w:tcBorders>
              <w:top w:val="nil"/>
              <w:left w:val="nil"/>
              <w:bottom w:val="nil"/>
              <w:right w:val="nil"/>
            </w:tcBorders>
          </w:tcPr>
          <w:p w14:paraId="1A13DE8A" w14:textId="77777777" w:rsidR="000813FC" w:rsidRPr="000813FC" w:rsidRDefault="000813FC" w:rsidP="000813FC">
            <w:pPr>
              <w:spacing w:after="0"/>
              <w:jc w:val="right"/>
            </w:pPr>
            <w:r w:rsidRPr="000813FC">
              <w:t>7.4</w:t>
            </w:r>
          </w:p>
        </w:tc>
        <w:tc>
          <w:tcPr>
            <w:tcW w:w="1559" w:type="dxa"/>
            <w:tcBorders>
              <w:top w:val="nil"/>
              <w:left w:val="nil"/>
              <w:bottom w:val="nil"/>
              <w:right w:val="nil"/>
            </w:tcBorders>
          </w:tcPr>
          <w:p w14:paraId="074D249C" w14:textId="77777777" w:rsidR="000813FC" w:rsidRPr="000813FC" w:rsidRDefault="000813FC" w:rsidP="000813FC">
            <w:pPr>
              <w:spacing w:after="0"/>
              <w:jc w:val="right"/>
            </w:pPr>
            <w:r w:rsidRPr="000813FC">
              <w:t>8.6</w:t>
            </w:r>
          </w:p>
        </w:tc>
        <w:tc>
          <w:tcPr>
            <w:tcW w:w="1534" w:type="dxa"/>
            <w:tcBorders>
              <w:top w:val="nil"/>
              <w:left w:val="nil"/>
              <w:bottom w:val="nil"/>
              <w:right w:val="nil"/>
            </w:tcBorders>
          </w:tcPr>
          <w:p w14:paraId="35822B4C" w14:textId="77777777" w:rsidR="000813FC" w:rsidRPr="000813FC" w:rsidRDefault="000813FC" w:rsidP="000813FC">
            <w:pPr>
              <w:spacing w:after="0"/>
              <w:jc w:val="right"/>
            </w:pPr>
            <w:r w:rsidRPr="000813FC">
              <w:t>7.9</w:t>
            </w:r>
          </w:p>
        </w:tc>
        <w:tc>
          <w:tcPr>
            <w:tcW w:w="1868" w:type="dxa"/>
            <w:tcBorders>
              <w:top w:val="nil"/>
              <w:left w:val="nil"/>
              <w:bottom w:val="nil"/>
              <w:right w:val="nil"/>
            </w:tcBorders>
          </w:tcPr>
          <w:p w14:paraId="5DC3C60B" w14:textId="77777777" w:rsidR="000813FC" w:rsidRPr="000813FC" w:rsidRDefault="000813FC" w:rsidP="000813FC">
            <w:pPr>
              <w:spacing w:after="0"/>
              <w:jc w:val="right"/>
            </w:pPr>
            <w:r w:rsidRPr="000813FC">
              <w:t>9.6</w:t>
            </w:r>
          </w:p>
        </w:tc>
        <w:tc>
          <w:tcPr>
            <w:tcW w:w="1560" w:type="dxa"/>
            <w:tcBorders>
              <w:top w:val="nil"/>
              <w:left w:val="nil"/>
              <w:bottom w:val="nil"/>
              <w:right w:val="nil"/>
            </w:tcBorders>
          </w:tcPr>
          <w:p w14:paraId="3A91801E" w14:textId="77777777" w:rsidR="000813FC" w:rsidRPr="000813FC" w:rsidRDefault="000813FC" w:rsidP="000813FC">
            <w:pPr>
              <w:spacing w:after="0"/>
              <w:jc w:val="right"/>
            </w:pPr>
            <w:r w:rsidRPr="000813FC">
              <w:t>12.5</w:t>
            </w:r>
          </w:p>
        </w:tc>
        <w:tc>
          <w:tcPr>
            <w:tcW w:w="1559" w:type="dxa"/>
            <w:tcBorders>
              <w:top w:val="nil"/>
              <w:left w:val="nil"/>
              <w:bottom w:val="nil"/>
              <w:right w:val="nil"/>
            </w:tcBorders>
          </w:tcPr>
          <w:p w14:paraId="7AECDCDB" w14:textId="77777777" w:rsidR="000813FC" w:rsidRPr="000813FC" w:rsidRDefault="000813FC" w:rsidP="000813FC">
            <w:pPr>
              <w:spacing w:after="0"/>
              <w:jc w:val="right"/>
            </w:pPr>
            <w:r w:rsidRPr="000813FC">
              <w:t>9.7</w:t>
            </w:r>
          </w:p>
        </w:tc>
      </w:tr>
      <w:tr w:rsidR="000813FC" w:rsidRPr="000813FC" w14:paraId="3430496A" w14:textId="77777777" w:rsidTr="00417CE6">
        <w:trPr>
          <w:trHeight w:val="300"/>
        </w:trPr>
        <w:tc>
          <w:tcPr>
            <w:tcW w:w="2376" w:type="dxa"/>
            <w:tcBorders>
              <w:top w:val="nil"/>
              <w:left w:val="nil"/>
              <w:bottom w:val="nil"/>
              <w:right w:val="nil"/>
            </w:tcBorders>
            <w:shd w:val="clear" w:color="auto" w:fill="auto"/>
            <w:noWrap/>
            <w:vAlign w:val="bottom"/>
            <w:hideMark/>
          </w:tcPr>
          <w:p w14:paraId="4CF20254" w14:textId="77777777" w:rsidR="000813FC" w:rsidRPr="000813FC" w:rsidRDefault="000813FC" w:rsidP="000813FC">
            <w:pPr>
              <w:spacing w:after="0"/>
              <w:jc w:val="right"/>
              <w:rPr>
                <w:lang w:eastAsia="en-AU"/>
              </w:rPr>
            </w:pPr>
            <w:r w:rsidRPr="000813FC">
              <w:rPr>
                <w:lang w:eastAsia="en-AU"/>
              </w:rPr>
              <w:t>35</w:t>
            </w:r>
          </w:p>
        </w:tc>
        <w:tc>
          <w:tcPr>
            <w:tcW w:w="1985" w:type="dxa"/>
            <w:tcBorders>
              <w:top w:val="nil"/>
              <w:left w:val="nil"/>
              <w:bottom w:val="nil"/>
              <w:right w:val="nil"/>
            </w:tcBorders>
            <w:shd w:val="clear" w:color="auto" w:fill="auto"/>
            <w:noWrap/>
          </w:tcPr>
          <w:p w14:paraId="7B503A63" w14:textId="77777777" w:rsidR="000813FC" w:rsidRPr="000813FC" w:rsidRDefault="000813FC" w:rsidP="000813FC">
            <w:pPr>
              <w:spacing w:after="0"/>
              <w:jc w:val="right"/>
            </w:pPr>
            <w:r w:rsidRPr="000813FC">
              <w:t>9.9</w:t>
            </w:r>
          </w:p>
        </w:tc>
        <w:tc>
          <w:tcPr>
            <w:tcW w:w="1559" w:type="dxa"/>
            <w:tcBorders>
              <w:top w:val="nil"/>
              <w:left w:val="nil"/>
              <w:bottom w:val="nil"/>
              <w:right w:val="nil"/>
            </w:tcBorders>
          </w:tcPr>
          <w:p w14:paraId="4FDCDB0E" w14:textId="77777777" w:rsidR="000813FC" w:rsidRPr="000813FC" w:rsidRDefault="000813FC" w:rsidP="000813FC">
            <w:pPr>
              <w:spacing w:after="0"/>
              <w:jc w:val="right"/>
            </w:pPr>
            <w:r w:rsidRPr="000813FC">
              <w:t>6.8</w:t>
            </w:r>
          </w:p>
        </w:tc>
        <w:tc>
          <w:tcPr>
            <w:tcW w:w="1559" w:type="dxa"/>
            <w:tcBorders>
              <w:top w:val="nil"/>
              <w:left w:val="nil"/>
              <w:bottom w:val="nil"/>
              <w:right w:val="nil"/>
            </w:tcBorders>
          </w:tcPr>
          <w:p w14:paraId="66CC81EC" w14:textId="77777777" w:rsidR="000813FC" w:rsidRPr="000813FC" w:rsidRDefault="000813FC" w:rsidP="000813FC">
            <w:pPr>
              <w:spacing w:after="0"/>
              <w:jc w:val="right"/>
            </w:pPr>
            <w:r w:rsidRPr="000813FC">
              <w:t>7.4</w:t>
            </w:r>
          </w:p>
        </w:tc>
        <w:tc>
          <w:tcPr>
            <w:tcW w:w="1534" w:type="dxa"/>
            <w:tcBorders>
              <w:top w:val="nil"/>
              <w:left w:val="nil"/>
              <w:bottom w:val="nil"/>
              <w:right w:val="nil"/>
            </w:tcBorders>
          </w:tcPr>
          <w:p w14:paraId="4EA132C5" w14:textId="77777777" w:rsidR="000813FC" w:rsidRPr="000813FC" w:rsidRDefault="000813FC" w:rsidP="000813FC">
            <w:pPr>
              <w:spacing w:after="0"/>
              <w:jc w:val="right"/>
            </w:pPr>
            <w:r w:rsidRPr="000813FC">
              <w:t>6.8</w:t>
            </w:r>
          </w:p>
        </w:tc>
        <w:tc>
          <w:tcPr>
            <w:tcW w:w="1868" w:type="dxa"/>
            <w:tcBorders>
              <w:top w:val="nil"/>
              <w:left w:val="nil"/>
              <w:bottom w:val="nil"/>
              <w:right w:val="nil"/>
            </w:tcBorders>
          </w:tcPr>
          <w:p w14:paraId="192588F5" w14:textId="77777777" w:rsidR="000813FC" w:rsidRPr="000813FC" w:rsidRDefault="000813FC" w:rsidP="000813FC">
            <w:pPr>
              <w:spacing w:after="0"/>
              <w:jc w:val="right"/>
            </w:pPr>
            <w:r w:rsidRPr="000813FC">
              <w:t>8.7</w:t>
            </w:r>
          </w:p>
        </w:tc>
        <w:tc>
          <w:tcPr>
            <w:tcW w:w="1560" w:type="dxa"/>
            <w:tcBorders>
              <w:top w:val="nil"/>
              <w:left w:val="nil"/>
              <w:bottom w:val="nil"/>
              <w:right w:val="nil"/>
            </w:tcBorders>
          </w:tcPr>
          <w:p w14:paraId="5003ED3A" w14:textId="77777777" w:rsidR="000813FC" w:rsidRPr="000813FC" w:rsidRDefault="000813FC" w:rsidP="000813FC">
            <w:pPr>
              <w:spacing w:after="0"/>
              <w:jc w:val="right"/>
            </w:pPr>
            <w:r w:rsidRPr="000813FC">
              <w:t>11.1</w:t>
            </w:r>
          </w:p>
        </w:tc>
        <w:tc>
          <w:tcPr>
            <w:tcW w:w="1559" w:type="dxa"/>
            <w:tcBorders>
              <w:top w:val="nil"/>
              <w:left w:val="nil"/>
              <w:bottom w:val="nil"/>
              <w:right w:val="nil"/>
            </w:tcBorders>
          </w:tcPr>
          <w:p w14:paraId="41B0BC30" w14:textId="77777777" w:rsidR="000813FC" w:rsidRPr="000813FC" w:rsidRDefault="000813FC" w:rsidP="000813FC">
            <w:pPr>
              <w:spacing w:after="0"/>
              <w:jc w:val="right"/>
            </w:pPr>
            <w:r w:rsidRPr="000813FC">
              <w:t>8.0</w:t>
            </w:r>
          </w:p>
        </w:tc>
      </w:tr>
      <w:tr w:rsidR="000813FC" w:rsidRPr="000813FC" w14:paraId="7B203892" w14:textId="77777777" w:rsidTr="00417CE6">
        <w:trPr>
          <w:trHeight w:val="300"/>
        </w:trPr>
        <w:tc>
          <w:tcPr>
            <w:tcW w:w="2376" w:type="dxa"/>
            <w:tcBorders>
              <w:top w:val="nil"/>
              <w:left w:val="nil"/>
              <w:bottom w:val="nil"/>
              <w:right w:val="nil"/>
            </w:tcBorders>
            <w:shd w:val="clear" w:color="auto" w:fill="auto"/>
            <w:vAlign w:val="center"/>
            <w:hideMark/>
          </w:tcPr>
          <w:p w14:paraId="3B7D4864" w14:textId="77777777" w:rsidR="000813FC" w:rsidRPr="000813FC" w:rsidRDefault="000813FC" w:rsidP="000813FC">
            <w:pPr>
              <w:spacing w:after="0"/>
              <w:jc w:val="right"/>
              <w:rPr>
                <w:lang w:eastAsia="en-AU"/>
              </w:rPr>
            </w:pPr>
            <w:r w:rsidRPr="000813FC">
              <w:rPr>
                <w:lang w:eastAsia="en-AU"/>
              </w:rPr>
              <w:t>51</w:t>
            </w:r>
          </w:p>
        </w:tc>
        <w:tc>
          <w:tcPr>
            <w:tcW w:w="1985" w:type="dxa"/>
            <w:tcBorders>
              <w:top w:val="nil"/>
              <w:left w:val="nil"/>
              <w:bottom w:val="nil"/>
              <w:right w:val="nil"/>
            </w:tcBorders>
            <w:shd w:val="clear" w:color="auto" w:fill="auto"/>
            <w:noWrap/>
          </w:tcPr>
          <w:p w14:paraId="504EF8D9" w14:textId="77777777" w:rsidR="000813FC" w:rsidRPr="000813FC" w:rsidRDefault="000813FC" w:rsidP="000813FC">
            <w:pPr>
              <w:spacing w:after="0"/>
              <w:jc w:val="right"/>
            </w:pPr>
            <w:r w:rsidRPr="000813FC">
              <w:t>8.1</w:t>
            </w:r>
          </w:p>
        </w:tc>
        <w:tc>
          <w:tcPr>
            <w:tcW w:w="1559" w:type="dxa"/>
            <w:tcBorders>
              <w:top w:val="nil"/>
              <w:left w:val="nil"/>
              <w:bottom w:val="nil"/>
              <w:right w:val="nil"/>
            </w:tcBorders>
          </w:tcPr>
          <w:p w14:paraId="00AD727B" w14:textId="77777777" w:rsidR="000813FC" w:rsidRPr="000813FC" w:rsidRDefault="000813FC" w:rsidP="000813FC">
            <w:pPr>
              <w:spacing w:after="0"/>
              <w:jc w:val="right"/>
            </w:pPr>
            <w:r w:rsidRPr="000813FC">
              <w:t>5.4</w:t>
            </w:r>
          </w:p>
        </w:tc>
        <w:tc>
          <w:tcPr>
            <w:tcW w:w="1559" w:type="dxa"/>
            <w:tcBorders>
              <w:top w:val="nil"/>
              <w:left w:val="nil"/>
              <w:bottom w:val="nil"/>
              <w:right w:val="nil"/>
            </w:tcBorders>
          </w:tcPr>
          <w:p w14:paraId="190D7D67" w14:textId="77777777" w:rsidR="000813FC" w:rsidRPr="000813FC" w:rsidRDefault="000813FC" w:rsidP="000813FC">
            <w:pPr>
              <w:spacing w:after="0"/>
              <w:jc w:val="right"/>
            </w:pPr>
            <w:r w:rsidRPr="000813FC">
              <w:t>6.1</w:t>
            </w:r>
          </w:p>
        </w:tc>
        <w:tc>
          <w:tcPr>
            <w:tcW w:w="1534" w:type="dxa"/>
            <w:tcBorders>
              <w:top w:val="nil"/>
              <w:left w:val="nil"/>
              <w:bottom w:val="nil"/>
              <w:right w:val="nil"/>
            </w:tcBorders>
          </w:tcPr>
          <w:p w14:paraId="35908C0C" w14:textId="77777777" w:rsidR="000813FC" w:rsidRPr="000813FC" w:rsidRDefault="000813FC" w:rsidP="000813FC">
            <w:pPr>
              <w:spacing w:after="0"/>
              <w:jc w:val="right"/>
            </w:pPr>
            <w:r w:rsidRPr="000813FC">
              <w:t>5.5</w:t>
            </w:r>
          </w:p>
        </w:tc>
        <w:tc>
          <w:tcPr>
            <w:tcW w:w="1868" w:type="dxa"/>
            <w:tcBorders>
              <w:top w:val="nil"/>
              <w:left w:val="nil"/>
              <w:bottom w:val="nil"/>
              <w:right w:val="nil"/>
            </w:tcBorders>
          </w:tcPr>
          <w:p w14:paraId="05596D1C" w14:textId="77777777" w:rsidR="000813FC" w:rsidRPr="000813FC" w:rsidRDefault="000813FC" w:rsidP="000813FC">
            <w:pPr>
              <w:spacing w:after="0"/>
              <w:jc w:val="right"/>
            </w:pPr>
            <w:r w:rsidRPr="000813FC">
              <w:t>6.9</w:t>
            </w:r>
          </w:p>
        </w:tc>
        <w:tc>
          <w:tcPr>
            <w:tcW w:w="1560" w:type="dxa"/>
            <w:tcBorders>
              <w:top w:val="nil"/>
              <w:left w:val="nil"/>
              <w:bottom w:val="nil"/>
              <w:right w:val="nil"/>
            </w:tcBorders>
          </w:tcPr>
          <w:p w14:paraId="52BB8491" w14:textId="77777777" w:rsidR="000813FC" w:rsidRPr="000813FC" w:rsidRDefault="000813FC" w:rsidP="000813FC">
            <w:pPr>
              <w:spacing w:after="0"/>
              <w:jc w:val="right"/>
            </w:pPr>
            <w:r w:rsidRPr="000813FC">
              <w:t>9.3</w:t>
            </w:r>
          </w:p>
        </w:tc>
        <w:tc>
          <w:tcPr>
            <w:tcW w:w="1559" w:type="dxa"/>
            <w:tcBorders>
              <w:top w:val="nil"/>
              <w:left w:val="nil"/>
              <w:bottom w:val="nil"/>
              <w:right w:val="nil"/>
            </w:tcBorders>
          </w:tcPr>
          <w:p w14:paraId="7ED98DC2" w14:textId="77777777" w:rsidR="000813FC" w:rsidRPr="000813FC" w:rsidRDefault="000813FC" w:rsidP="000813FC">
            <w:pPr>
              <w:spacing w:after="0"/>
              <w:jc w:val="right"/>
            </w:pPr>
            <w:r w:rsidRPr="000813FC">
              <w:t>6.7</w:t>
            </w:r>
          </w:p>
        </w:tc>
      </w:tr>
      <w:tr w:rsidR="000813FC" w:rsidRPr="000813FC" w14:paraId="4DEB9854" w14:textId="77777777" w:rsidTr="00417CE6">
        <w:trPr>
          <w:trHeight w:val="300"/>
        </w:trPr>
        <w:tc>
          <w:tcPr>
            <w:tcW w:w="2376" w:type="dxa"/>
            <w:tcBorders>
              <w:top w:val="nil"/>
              <w:left w:val="nil"/>
              <w:bottom w:val="nil"/>
              <w:right w:val="nil"/>
            </w:tcBorders>
            <w:shd w:val="clear" w:color="auto" w:fill="auto"/>
            <w:vAlign w:val="center"/>
            <w:hideMark/>
          </w:tcPr>
          <w:p w14:paraId="1E2724DD" w14:textId="77777777" w:rsidR="000813FC" w:rsidRPr="000813FC" w:rsidRDefault="000813FC" w:rsidP="000813FC">
            <w:pPr>
              <w:spacing w:after="0"/>
              <w:jc w:val="right"/>
              <w:rPr>
                <w:lang w:eastAsia="en-AU"/>
              </w:rPr>
            </w:pPr>
            <w:r w:rsidRPr="000813FC">
              <w:rPr>
                <w:lang w:eastAsia="en-AU"/>
              </w:rPr>
              <w:t>82</w:t>
            </w:r>
          </w:p>
        </w:tc>
        <w:tc>
          <w:tcPr>
            <w:tcW w:w="1985" w:type="dxa"/>
            <w:tcBorders>
              <w:top w:val="nil"/>
              <w:left w:val="nil"/>
              <w:bottom w:val="nil"/>
              <w:right w:val="nil"/>
            </w:tcBorders>
            <w:shd w:val="clear" w:color="auto" w:fill="auto"/>
            <w:noWrap/>
          </w:tcPr>
          <w:p w14:paraId="5EBDF472" w14:textId="77777777" w:rsidR="000813FC" w:rsidRPr="000813FC" w:rsidRDefault="000813FC" w:rsidP="000813FC">
            <w:pPr>
              <w:spacing w:after="0"/>
              <w:jc w:val="right"/>
            </w:pPr>
            <w:r w:rsidRPr="000813FC">
              <w:t>6.7</w:t>
            </w:r>
          </w:p>
        </w:tc>
        <w:tc>
          <w:tcPr>
            <w:tcW w:w="1559" w:type="dxa"/>
            <w:tcBorders>
              <w:top w:val="nil"/>
              <w:left w:val="nil"/>
              <w:bottom w:val="nil"/>
              <w:right w:val="nil"/>
            </w:tcBorders>
          </w:tcPr>
          <w:p w14:paraId="3857A22A" w14:textId="77777777" w:rsidR="000813FC" w:rsidRPr="000813FC" w:rsidRDefault="000813FC" w:rsidP="000813FC">
            <w:pPr>
              <w:spacing w:after="0"/>
              <w:jc w:val="right"/>
            </w:pPr>
            <w:r w:rsidRPr="000813FC">
              <w:t>4.4</w:t>
            </w:r>
          </w:p>
        </w:tc>
        <w:tc>
          <w:tcPr>
            <w:tcW w:w="1559" w:type="dxa"/>
            <w:tcBorders>
              <w:top w:val="nil"/>
              <w:left w:val="nil"/>
              <w:bottom w:val="nil"/>
              <w:right w:val="nil"/>
            </w:tcBorders>
          </w:tcPr>
          <w:p w14:paraId="14F4FC8D" w14:textId="77777777" w:rsidR="000813FC" w:rsidRPr="000813FC" w:rsidRDefault="000813FC" w:rsidP="000813FC">
            <w:pPr>
              <w:spacing w:after="0"/>
              <w:jc w:val="right"/>
            </w:pPr>
            <w:r w:rsidRPr="000813FC">
              <w:t>4.8</w:t>
            </w:r>
          </w:p>
        </w:tc>
        <w:tc>
          <w:tcPr>
            <w:tcW w:w="1534" w:type="dxa"/>
            <w:tcBorders>
              <w:top w:val="nil"/>
              <w:left w:val="nil"/>
              <w:bottom w:val="nil"/>
              <w:right w:val="nil"/>
            </w:tcBorders>
          </w:tcPr>
          <w:p w14:paraId="15897827" w14:textId="77777777" w:rsidR="000813FC" w:rsidRPr="000813FC" w:rsidRDefault="000813FC" w:rsidP="000813FC">
            <w:pPr>
              <w:spacing w:after="0"/>
              <w:jc w:val="right"/>
            </w:pPr>
            <w:r w:rsidRPr="000813FC">
              <w:t>5.0</w:t>
            </w:r>
          </w:p>
        </w:tc>
        <w:tc>
          <w:tcPr>
            <w:tcW w:w="1868" w:type="dxa"/>
            <w:tcBorders>
              <w:top w:val="nil"/>
              <w:left w:val="nil"/>
              <w:bottom w:val="nil"/>
              <w:right w:val="nil"/>
            </w:tcBorders>
          </w:tcPr>
          <w:p w14:paraId="55D33C38" w14:textId="77777777" w:rsidR="000813FC" w:rsidRPr="000813FC" w:rsidRDefault="000813FC" w:rsidP="000813FC">
            <w:pPr>
              <w:spacing w:after="0"/>
              <w:jc w:val="right"/>
            </w:pPr>
            <w:r w:rsidRPr="000813FC">
              <w:t>5.6</w:t>
            </w:r>
          </w:p>
        </w:tc>
        <w:tc>
          <w:tcPr>
            <w:tcW w:w="1560" w:type="dxa"/>
            <w:tcBorders>
              <w:top w:val="nil"/>
              <w:left w:val="nil"/>
              <w:bottom w:val="nil"/>
              <w:right w:val="nil"/>
            </w:tcBorders>
          </w:tcPr>
          <w:p w14:paraId="23BA1832" w14:textId="77777777" w:rsidR="000813FC" w:rsidRPr="000813FC" w:rsidRDefault="000813FC" w:rsidP="000813FC">
            <w:pPr>
              <w:spacing w:after="0"/>
              <w:jc w:val="right"/>
            </w:pPr>
            <w:r w:rsidRPr="000813FC">
              <w:t>7.5</w:t>
            </w:r>
          </w:p>
        </w:tc>
        <w:tc>
          <w:tcPr>
            <w:tcW w:w="1559" w:type="dxa"/>
            <w:tcBorders>
              <w:top w:val="nil"/>
              <w:left w:val="nil"/>
              <w:bottom w:val="nil"/>
              <w:right w:val="nil"/>
            </w:tcBorders>
          </w:tcPr>
          <w:p w14:paraId="353F0690" w14:textId="77777777" w:rsidR="000813FC" w:rsidRPr="000813FC" w:rsidRDefault="000813FC" w:rsidP="000813FC">
            <w:pPr>
              <w:spacing w:after="0"/>
              <w:jc w:val="right"/>
            </w:pPr>
            <w:r w:rsidRPr="000813FC">
              <w:t>5.7</w:t>
            </w:r>
          </w:p>
        </w:tc>
      </w:tr>
      <w:tr w:rsidR="000813FC" w:rsidRPr="000813FC" w14:paraId="7F504FAC" w14:textId="77777777" w:rsidTr="00417CE6">
        <w:trPr>
          <w:trHeight w:val="300"/>
        </w:trPr>
        <w:tc>
          <w:tcPr>
            <w:tcW w:w="2376" w:type="dxa"/>
            <w:tcBorders>
              <w:top w:val="nil"/>
              <w:left w:val="nil"/>
              <w:bottom w:val="nil"/>
              <w:right w:val="nil"/>
            </w:tcBorders>
            <w:shd w:val="clear" w:color="auto" w:fill="auto"/>
            <w:vAlign w:val="center"/>
            <w:hideMark/>
          </w:tcPr>
          <w:p w14:paraId="623FBC6F" w14:textId="77777777" w:rsidR="000813FC" w:rsidRPr="000813FC" w:rsidRDefault="000813FC" w:rsidP="000813FC">
            <w:pPr>
              <w:spacing w:after="0"/>
              <w:jc w:val="right"/>
              <w:rPr>
                <w:lang w:eastAsia="en-AU"/>
              </w:rPr>
            </w:pPr>
            <w:r w:rsidRPr="000813FC">
              <w:rPr>
                <w:lang w:eastAsia="en-AU"/>
              </w:rPr>
              <w:t>127</w:t>
            </w:r>
          </w:p>
        </w:tc>
        <w:tc>
          <w:tcPr>
            <w:tcW w:w="1985" w:type="dxa"/>
            <w:tcBorders>
              <w:top w:val="nil"/>
              <w:left w:val="nil"/>
              <w:bottom w:val="nil"/>
              <w:right w:val="nil"/>
            </w:tcBorders>
            <w:shd w:val="clear" w:color="auto" w:fill="auto"/>
            <w:noWrap/>
          </w:tcPr>
          <w:p w14:paraId="422CDA12" w14:textId="77777777" w:rsidR="000813FC" w:rsidRPr="000813FC" w:rsidRDefault="000813FC" w:rsidP="000813FC">
            <w:pPr>
              <w:spacing w:after="0"/>
              <w:jc w:val="right"/>
            </w:pPr>
            <w:r w:rsidRPr="000813FC">
              <w:t>5.2</w:t>
            </w:r>
          </w:p>
        </w:tc>
        <w:tc>
          <w:tcPr>
            <w:tcW w:w="1559" w:type="dxa"/>
            <w:tcBorders>
              <w:top w:val="nil"/>
              <w:left w:val="nil"/>
              <w:bottom w:val="nil"/>
              <w:right w:val="nil"/>
            </w:tcBorders>
          </w:tcPr>
          <w:p w14:paraId="4DB6C605" w14:textId="77777777" w:rsidR="000813FC" w:rsidRPr="000813FC" w:rsidRDefault="000813FC" w:rsidP="000813FC">
            <w:pPr>
              <w:spacing w:after="0"/>
              <w:jc w:val="right"/>
            </w:pPr>
            <w:r w:rsidRPr="000813FC">
              <w:t>3.5</w:t>
            </w:r>
          </w:p>
        </w:tc>
        <w:tc>
          <w:tcPr>
            <w:tcW w:w="1559" w:type="dxa"/>
            <w:tcBorders>
              <w:top w:val="nil"/>
              <w:left w:val="nil"/>
              <w:bottom w:val="nil"/>
              <w:right w:val="nil"/>
            </w:tcBorders>
          </w:tcPr>
          <w:p w14:paraId="77D793B7" w14:textId="77777777" w:rsidR="000813FC" w:rsidRPr="000813FC" w:rsidRDefault="000813FC" w:rsidP="000813FC">
            <w:pPr>
              <w:spacing w:after="0"/>
              <w:jc w:val="right"/>
            </w:pPr>
            <w:r w:rsidRPr="000813FC">
              <w:t>3.9</w:t>
            </w:r>
          </w:p>
        </w:tc>
        <w:tc>
          <w:tcPr>
            <w:tcW w:w="1534" w:type="dxa"/>
            <w:tcBorders>
              <w:top w:val="nil"/>
              <w:left w:val="nil"/>
              <w:bottom w:val="nil"/>
              <w:right w:val="nil"/>
            </w:tcBorders>
          </w:tcPr>
          <w:p w14:paraId="244AD4E2" w14:textId="77777777" w:rsidR="000813FC" w:rsidRPr="000813FC" w:rsidRDefault="000813FC" w:rsidP="000813FC">
            <w:pPr>
              <w:spacing w:after="0"/>
              <w:jc w:val="right"/>
            </w:pPr>
            <w:r w:rsidRPr="000813FC">
              <w:t>4.0</w:t>
            </w:r>
          </w:p>
        </w:tc>
        <w:tc>
          <w:tcPr>
            <w:tcW w:w="1868" w:type="dxa"/>
            <w:tcBorders>
              <w:top w:val="nil"/>
              <w:left w:val="nil"/>
              <w:bottom w:val="nil"/>
              <w:right w:val="nil"/>
            </w:tcBorders>
          </w:tcPr>
          <w:p w14:paraId="65D5B040" w14:textId="77777777" w:rsidR="000813FC" w:rsidRPr="000813FC" w:rsidRDefault="000813FC" w:rsidP="000813FC">
            <w:pPr>
              <w:spacing w:after="0"/>
              <w:jc w:val="right"/>
            </w:pPr>
            <w:r w:rsidRPr="000813FC">
              <w:t>4.4</w:t>
            </w:r>
          </w:p>
        </w:tc>
        <w:tc>
          <w:tcPr>
            <w:tcW w:w="1560" w:type="dxa"/>
            <w:tcBorders>
              <w:top w:val="nil"/>
              <w:left w:val="nil"/>
              <w:bottom w:val="nil"/>
              <w:right w:val="nil"/>
            </w:tcBorders>
          </w:tcPr>
          <w:p w14:paraId="51D77266" w14:textId="77777777" w:rsidR="000813FC" w:rsidRPr="000813FC" w:rsidRDefault="000813FC" w:rsidP="000813FC">
            <w:pPr>
              <w:spacing w:after="0"/>
              <w:jc w:val="right"/>
            </w:pPr>
            <w:r w:rsidRPr="000813FC">
              <w:t>6.0</w:t>
            </w:r>
          </w:p>
        </w:tc>
        <w:tc>
          <w:tcPr>
            <w:tcW w:w="1559" w:type="dxa"/>
            <w:tcBorders>
              <w:top w:val="nil"/>
              <w:left w:val="nil"/>
              <w:bottom w:val="nil"/>
              <w:right w:val="nil"/>
            </w:tcBorders>
          </w:tcPr>
          <w:p w14:paraId="514C8327" w14:textId="77777777" w:rsidR="000813FC" w:rsidRPr="000813FC" w:rsidRDefault="000813FC" w:rsidP="000813FC">
            <w:pPr>
              <w:spacing w:after="0"/>
              <w:jc w:val="right"/>
            </w:pPr>
            <w:r w:rsidRPr="000813FC">
              <w:t>4.3</w:t>
            </w:r>
          </w:p>
        </w:tc>
      </w:tr>
      <w:tr w:rsidR="000813FC" w:rsidRPr="000813FC" w14:paraId="2861519C" w14:textId="77777777" w:rsidTr="00417CE6">
        <w:trPr>
          <w:trHeight w:val="300"/>
        </w:trPr>
        <w:tc>
          <w:tcPr>
            <w:tcW w:w="2376" w:type="dxa"/>
            <w:tcBorders>
              <w:top w:val="nil"/>
              <w:left w:val="nil"/>
              <w:bottom w:val="nil"/>
              <w:right w:val="nil"/>
            </w:tcBorders>
            <w:shd w:val="clear" w:color="auto" w:fill="auto"/>
            <w:vAlign w:val="center"/>
            <w:hideMark/>
          </w:tcPr>
          <w:p w14:paraId="470D77E3" w14:textId="77777777" w:rsidR="000813FC" w:rsidRPr="000813FC" w:rsidRDefault="000813FC" w:rsidP="000813FC">
            <w:pPr>
              <w:spacing w:after="0"/>
              <w:jc w:val="right"/>
              <w:rPr>
                <w:lang w:eastAsia="en-AU"/>
              </w:rPr>
            </w:pPr>
            <w:r w:rsidRPr="000813FC">
              <w:rPr>
                <w:lang w:eastAsia="en-AU"/>
              </w:rPr>
              <w:t>183</w:t>
            </w:r>
          </w:p>
        </w:tc>
        <w:tc>
          <w:tcPr>
            <w:tcW w:w="1985" w:type="dxa"/>
            <w:tcBorders>
              <w:top w:val="nil"/>
              <w:left w:val="nil"/>
              <w:bottom w:val="nil"/>
              <w:right w:val="nil"/>
            </w:tcBorders>
            <w:shd w:val="clear" w:color="auto" w:fill="auto"/>
            <w:noWrap/>
          </w:tcPr>
          <w:p w14:paraId="6ABD29C9" w14:textId="77777777" w:rsidR="000813FC" w:rsidRPr="000813FC" w:rsidRDefault="000813FC" w:rsidP="000813FC">
            <w:pPr>
              <w:spacing w:after="0"/>
              <w:jc w:val="right"/>
            </w:pPr>
            <w:r w:rsidRPr="000813FC">
              <w:t>4.2</w:t>
            </w:r>
          </w:p>
        </w:tc>
        <w:tc>
          <w:tcPr>
            <w:tcW w:w="1559" w:type="dxa"/>
            <w:tcBorders>
              <w:top w:val="nil"/>
              <w:left w:val="nil"/>
              <w:bottom w:val="nil"/>
              <w:right w:val="nil"/>
            </w:tcBorders>
          </w:tcPr>
          <w:p w14:paraId="75F8FA8E" w14:textId="77777777" w:rsidR="000813FC" w:rsidRPr="000813FC" w:rsidRDefault="000813FC" w:rsidP="000813FC">
            <w:pPr>
              <w:spacing w:after="0"/>
              <w:jc w:val="right"/>
            </w:pPr>
            <w:r w:rsidRPr="000813FC">
              <w:t>2.9</w:t>
            </w:r>
          </w:p>
        </w:tc>
        <w:tc>
          <w:tcPr>
            <w:tcW w:w="1559" w:type="dxa"/>
            <w:tcBorders>
              <w:top w:val="nil"/>
              <w:left w:val="nil"/>
              <w:bottom w:val="nil"/>
              <w:right w:val="nil"/>
            </w:tcBorders>
          </w:tcPr>
          <w:p w14:paraId="6BB1010F" w14:textId="77777777" w:rsidR="000813FC" w:rsidRPr="000813FC" w:rsidRDefault="000813FC" w:rsidP="000813FC">
            <w:pPr>
              <w:spacing w:after="0"/>
              <w:jc w:val="right"/>
            </w:pPr>
            <w:r w:rsidRPr="000813FC">
              <w:t>3.3</w:t>
            </w:r>
          </w:p>
        </w:tc>
        <w:tc>
          <w:tcPr>
            <w:tcW w:w="1534" w:type="dxa"/>
            <w:tcBorders>
              <w:top w:val="nil"/>
              <w:left w:val="nil"/>
              <w:bottom w:val="nil"/>
              <w:right w:val="nil"/>
            </w:tcBorders>
          </w:tcPr>
          <w:p w14:paraId="008296D0" w14:textId="77777777" w:rsidR="000813FC" w:rsidRPr="000813FC" w:rsidRDefault="000813FC" w:rsidP="000813FC">
            <w:pPr>
              <w:spacing w:after="0"/>
              <w:jc w:val="right"/>
            </w:pPr>
            <w:r w:rsidRPr="000813FC">
              <w:t>3.1</w:t>
            </w:r>
          </w:p>
        </w:tc>
        <w:tc>
          <w:tcPr>
            <w:tcW w:w="1868" w:type="dxa"/>
            <w:tcBorders>
              <w:top w:val="nil"/>
              <w:left w:val="nil"/>
              <w:bottom w:val="nil"/>
              <w:right w:val="nil"/>
            </w:tcBorders>
          </w:tcPr>
          <w:p w14:paraId="2CE04E81" w14:textId="77777777" w:rsidR="000813FC" w:rsidRPr="000813FC" w:rsidRDefault="000813FC" w:rsidP="000813FC">
            <w:pPr>
              <w:spacing w:after="0"/>
              <w:jc w:val="right"/>
            </w:pPr>
            <w:r w:rsidRPr="000813FC">
              <w:t>3.7</w:t>
            </w:r>
          </w:p>
        </w:tc>
        <w:tc>
          <w:tcPr>
            <w:tcW w:w="1560" w:type="dxa"/>
            <w:tcBorders>
              <w:top w:val="nil"/>
              <w:left w:val="nil"/>
              <w:bottom w:val="nil"/>
              <w:right w:val="nil"/>
            </w:tcBorders>
          </w:tcPr>
          <w:p w14:paraId="34307365" w14:textId="77777777" w:rsidR="000813FC" w:rsidRPr="000813FC" w:rsidRDefault="000813FC" w:rsidP="000813FC">
            <w:pPr>
              <w:spacing w:after="0"/>
              <w:jc w:val="right"/>
            </w:pPr>
            <w:r w:rsidRPr="000813FC">
              <w:t>4.9</w:t>
            </w:r>
          </w:p>
        </w:tc>
        <w:tc>
          <w:tcPr>
            <w:tcW w:w="1559" w:type="dxa"/>
            <w:tcBorders>
              <w:top w:val="nil"/>
              <w:left w:val="nil"/>
              <w:bottom w:val="nil"/>
              <w:right w:val="nil"/>
            </w:tcBorders>
          </w:tcPr>
          <w:p w14:paraId="41C7C870" w14:textId="77777777" w:rsidR="000813FC" w:rsidRPr="000813FC" w:rsidRDefault="000813FC" w:rsidP="000813FC">
            <w:pPr>
              <w:spacing w:after="0"/>
              <w:jc w:val="right"/>
            </w:pPr>
            <w:r w:rsidRPr="000813FC">
              <w:t>3.6</w:t>
            </w:r>
          </w:p>
        </w:tc>
      </w:tr>
      <w:tr w:rsidR="000813FC" w:rsidRPr="000813FC" w14:paraId="4261689F" w14:textId="77777777" w:rsidTr="00417CE6">
        <w:trPr>
          <w:trHeight w:val="300"/>
        </w:trPr>
        <w:tc>
          <w:tcPr>
            <w:tcW w:w="2376" w:type="dxa"/>
            <w:tcBorders>
              <w:top w:val="nil"/>
              <w:left w:val="nil"/>
              <w:bottom w:val="nil"/>
              <w:right w:val="nil"/>
            </w:tcBorders>
            <w:shd w:val="clear" w:color="auto" w:fill="auto"/>
            <w:vAlign w:val="center"/>
            <w:hideMark/>
          </w:tcPr>
          <w:p w14:paraId="38849275" w14:textId="77777777" w:rsidR="000813FC" w:rsidRPr="000813FC" w:rsidRDefault="000813FC" w:rsidP="000813FC">
            <w:pPr>
              <w:spacing w:after="0"/>
              <w:jc w:val="right"/>
              <w:rPr>
                <w:lang w:eastAsia="en-AU"/>
              </w:rPr>
            </w:pPr>
            <w:r w:rsidRPr="000813FC">
              <w:rPr>
                <w:lang w:eastAsia="en-AU"/>
              </w:rPr>
              <w:t>267</w:t>
            </w:r>
          </w:p>
        </w:tc>
        <w:tc>
          <w:tcPr>
            <w:tcW w:w="1985" w:type="dxa"/>
            <w:tcBorders>
              <w:top w:val="nil"/>
              <w:left w:val="nil"/>
              <w:bottom w:val="nil"/>
              <w:right w:val="nil"/>
            </w:tcBorders>
            <w:shd w:val="clear" w:color="auto" w:fill="auto"/>
            <w:noWrap/>
          </w:tcPr>
          <w:p w14:paraId="50F3629A" w14:textId="77777777" w:rsidR="000813FC" w:rsidRPr="000813FC" w:rsidRDefault="000813FC" w:rsidP="000813FC">
            <w:pPr>
              <w:spacing w:after="0"/>
              <w:jc w:val="right"/>
            </w:pPr>
            <w:r w:rsidRPr="000813FC">
              <w:t>3.6</w:t>
            </w:r>
          </w:p>
        </w:tc>
        <w:tc>
          <w:tcPr>
            <w:tcW w:w="1559" w:type="dxa"/>
            <w:tcBorders>
              <w:top w:val="nil"/>
              <w:left w:val="nil"/>
              <w:bottom w:val="nil"/>
              <w:right w:val="nil"/>
            </w:tcBorders>
          </w:tcPr>
          <w:p w14:paraId="241A8E74" w14:textId="77777777" w:rsidR="000813FC" w:rsidRPr="000813FC" w:rsidRDefault="000813FC" w:rsidP="000813FC">
            <w:pPr>
              <w:spacing w:after="0"/>
              <w:jc w:val="right"/>
            </w:pPr>
            <w:r w:rsidRPr="000813FC">
              <w:t>2.5</w:t>
            </w:r>
          </w:p>
        </w:tc>
        <w:tc>
          <w:tcPr>
            <w:tcW w:w="1559" w:type="dxa"/>
            <w:tcBorders>
              <w:top w:val="nil"/>
              <w:left w:val="nil"/>
              <w:bottom w:val="nil"/>
              <w:right w:val="nil"/>
            </w:tcBorders>
          </w:tcPr>
          <w:p w14:paraId="29D7D02F" w14:textId="77777777" w:rsidR="000813FC" w:rsidRPr="000813FC" w:rsidRDefault="000813FC" w:rsidP="000813FC">
            <w:pPr>
              <w:spacing w:after="0"/>
              <w:jc w:val="right"/>
            </w:pPr>
            <w:r w:rsidRPr="000813FC">
              <w:t>2.7</w:t>
            </w:r>
          </w:p>
        </w:tc>
        <w:tc>
          <w:tcPr>
            <w:tcW w:w="1534" w:type="dxa"/>
            <w:tcBorders>
              <w:top w:val="nil"/>
              <w:left w:val="nil"/>
              <w:bottom w:val="nil"/>
              <w:right w:val="nil"/>
            </w:tcBorders>
          </w:tcPr>
          <w:p w14:paraId="575A5EF5" w14:textId="77777777" w:rsidR="000813FC" w:rsidRPr="000813FC" w:rsidRDefault="000813FC" w:rsidP="000813FC">
            <w:pPr>
              <w:spacing w:after="0"/>
              <w:jc w:val="right"/>
            </w:pPr>
            <w:r w:rsidRPr="000813FC">
              <w:t>2.7</w:t>
            </w:r>
          </w:p>
        </w:tc>
        <w:tc>
          <w:tcPr>
            <w:tcW w:w="1868" w:type="dxa"/>
            <w:tcBorders>
              <w:top w:val="nil"/>
              <w:left w:val="nil"/>
              <w:bottom w:val="nil"/>
              <w:right w:val="nil"/>
            </w:tcBorders>
          </w:tcPr>
          <w:p w14:paraId="40F9CC93" w14:textId="77777777" w:rsidR="000813FC" w:rsidRPr="000813FC" w:rsidRDefault="000813FC" w:rsidP="000813FC">
            <w:pPr>
              <w:spacing w:after="0"/>
              <w:jc w:val="right"/>
            </w:pPr>
            <w:r w:rsidRPr="000813FC">
              <w:t>3.2</w:t>
            </w:r>
          </w:p>
        </w:tc>
        <w:tc>
          <w:tcPr>
            <w:tcW w:w="1560" w:type="dxa"/>
            <w:tcBorders>
              <w:top w:val="nil"/>
              <w:left w:val="nil"/>
              <w:bottom w:val="nil"/>
              <w:right w:val="nil"/>
            </w:tcBorders>
          </w:tcPr>
          <w:p w14:paraId="4A29E8A3" w14:textId="77777777" w:rsidR="000813FC" w:rsidRPr="000813FC" w:rsidRDefault="000813FC" w:rsidP="000813FC">
            <w:pPr>
              <w:spacing w:after="0"/>
              <w:jc w:val="right"/>
            </w:pPr>
            <w:r w:rsidRPr="000813FC">
              <w:t>4.2</w:t>
            </w:r>
          </w:p>
        </w:tc>
        <w:tc>
          <w:tcPr>
            <w:tcW w:w="1559" w:type="dxa"/>
            <w:tcBorders>
              <w:top w:val="nil"/>
              <w:left w:val="nil"/>
              <w:bottom w:val="nil"/>
              <w:right w:val="nil"/>
            </w:tcBorders>
          </w:tcPr>
          <w:p w14:paraId="44CE88C3" w14:textId="77777777" w:rsidR="000813FC" w:rsidRPr="000813FC" w:rsidRDefault="000813FC" w:rsidP="000813FC">
            <w:pPr>
              <w:spacing w:after="0"/>
              <w:jc w:val="right"/>
            </w:pPr>
            <w:r w:rsidRPr="000813FC">
              <w:t>3.1</w:t>
            </w:r>
          </w:p>
        </w:tc>
      </w:tr>
      <w:tr w:rsidR="000813FC" w:rsidRPr="000813FC" w14:paraId="49DEBBCD" w14:textId="77777777" w:rsidTr="00417CE6">
        <w:trPr>
          <w:trHeight w:val="300"/>
        </w:trPr>
        <w:tc>
          <w:tcPr>
            <w:tcW w:w="2376" w:type="dxa"/>
            <w:tcBorders>
              <w:top w:val="nil"/>
              <w:left w:val="nil"/>
              <w:bottom w:val="nil"/>
              <w:right w:val="nil"/>
            </w:tcBorders>
            <w:shd w:val="clear" w:color="auto" w:fill="auto"/>
            <w:vAlign w:val="center"/>
            <w:hideMark/>
          </w:tcPr>
          <w:p w14:paraId="2DF7760D" w14:textId="77777777" w:rsidR="000813FC" w:rsidRPr="000813FC" w:rsidRDefault="000813FC" w:rsidP="000813FC">
            <w:pPr>
              <w:spacing w:after="0"/>
              <w:jc w:val="right"/>
              <w:rPr>
                <w:lang w:eastAsia="en-AU"/>
              </w:rPr>
            </w:pPr>
            <w:r w:rsidRPr="000813FC">
              <w:rPr>
                <w:lang w:eastAsia="en-AU"/>
              </w:rPr>
              <w:t>434</w:t>
            </w:r>
          </w:p>
        </w:tc>
        <w:tc>
          <w:tcPr>
            <w:tcW w:w="1985" w:type="dxa"/>
            <w:tcBorders>
              <w:top w:val="nil"/>
              <w:left w:val="nil"/>
              <w:bottom w:val="nil"/>
              <w:right w:val="nil"/>
            </w:tcBorders>
            <w:shd w:val="clear" w:color="auto" w:fill="auto"/>
            <w:noWrap/>
          </w:tcPr>
          <w:p w14:paraId="0978A5D8" w14:textId="77777777" w:rsidR="000813FC" w:rsidRPr="000813FC" w:rsidRDefault="000813FC" w:rsidP="000813FC">
            <w:pPr>
              <w:spacing w:after="0"/>
              <w:jc w:val="right"/>
            </w:pPr>
            <w:r w:rsidRPr="000813FC">
              <w:t>2.8</w:t>
            </w:r>
          </w:p>
        </w:tc>
        <w:tc>
          <w:tcPr>
            <w:tcW w:w="1559" w:type="dxa"/>
            <w:tcBorders>
              <w:top w:val="nil"/>
              <w:left w:val="nil"/>
              <w:bottom w:val="nil"/>
              <w:right w:val="nil"/>
            </w:tcBorders>
          </w:tcPr>
          <w:p w14:paraId="747F1021" w14:textId="77777777" w:rsidR="000813FC" w:rsidRPr="000813FC" w:rsidRDefault="000813FC" w:rsidP="000813FC">
            <w:pPr>
              <w:spacing w:after="0"/>
              <w:jc w:val="right"/>
            </w:pPr>
            <w:r w:rsidRPr="000813FC">
              <w:t>2.0</w:t>
            </w:r>
          </w:p>
        </w:tc>
        <w:tc>
          <w:tcPr>
            <w:tcW w:w="1559" w:type="dxa"/>
            <w:tcBorders>
              <w:top w:val="nil"/>
              <w:left w:val="nil"/>
              <w:bottom w:val="nil"/>
              <w:right w:val="nil"/>
            </w:tcBorders>
          </w:tcPr>
          <w:p w14:paraId="499AB8D3" w14:textId="77777777" w:rsidR="000813FC" w:rsidRPr="000813FC" w:rsidRDefault="000813FC" w:rsidP="000813FC">
            <w:pPr>
              <w:spacing w:after="0"/>
              <w:jc w:val="right"/>
            </w:pPr>
            <w:r w:rsidRPr="000813FC">
              <w:t>2.1</w:t>
            </w:r>
          </w:p>
        </w:tc>
        <w:tc>
          <w:tcPr>
            <w:tcW w:w="1534" w:type="dxa"/>
            <w:tcBorders>
              <w:top w:val="nil"/>
              <w:left w:val="nil"/>
              <w:bottom w:val="nil"/>
              <w:right w:val="nil"/>
            </w:tcBorders>
          </w:tcPr>
          <w:p w14:paraId="4FB153CA" w14:textId="77777777" w:rsidR="000813FC" w:rsidRPr="000813FC" w:rsidRDefault="000813FC" w:rsidP="000813FC">
            <w:pPr>
              <w:spacing w:after="0"/>
              <w:jc w:val="right"/>
            </w:pPr>
            <w:r w:rsidRPr="000813FC">
              <w:t>2.1</w:t>
            </w:r>
          </w:p>
        </w:tc>
        <w:tc>
          <w:tcPr>
            <w:tcW w:w="1868" w:type="dxa"/>
            <w:tcBorders>
              <w:top w:val="nil"/>
              <w:left w:val="nil"/>
              <w:bottom w:val="nil"/>
              <w:right w:val="nil"/>
            </w:tcBorders>
          </w:tcPr>
          <w:p w14:paraId="60E83DC1" w14:textId="77777777" w:rsidR="000813FC" w:rsidRPr="000813FC" w:rsidRDefault="000813FC" w:rsidP="000813FC">
            <w:pPr>
              <w:spacing w:after="0"/>
              <w:jc w:val="right"/>
            </w:pPr>
            <w:r w:rsidRPr="000813FC">
              <w:t>2.4</w:t>
            </w:r>
          </w:p>
        </w:tc>
        <w:tc>
          <w:tcPr>
            <w:tcW w:w="1560" w:type="dxa"/>
            <w:tcBorders>
              <w:top w:val="nil"/>
              <w:left w:val="nil"/>
              <w:bottom w:val="nil"/>
              <w:right w:val="nil"/>
            </w:tcBorders>
          </w:tcPr>
          <w:p w14:paraId="4895F8FE" w14:textId="77777777" w:rsidR="000813FC" w:rsidRPr="000813FC" w:rsidRDefault="000813FC" w:rsidP="000813FC">
            <w:pPr>
              <w:spacing w:after="0"/>
              <w:jc w:val="right"/>
            </w:pPr>
            <w:r w:rsidRPr="000813FC">
              <w:t>3.2</w:t>
            </w:r>
          </w:p>
        </w:tc>
        <w:tc>
          <w:tcPr>
            <w:tcW w:w="1559" w:type="dxa"/>
            <w:tcBorders>
              <w:top w:val="nil"/>
              <w:left w:val="nil"/>
              <w:bottom w:val="nil"/>
              <w:right w:val="nil"/>
            </w:tcBorders>
          </w:tcPr>
          <w:p w14:paraId="3C7E06FC" w14:textId="77777777" w:rsidR="000813FC" w:rsidRPr="000813FC" w:rsidRDefault="000813FC" w:rsidP="000813FC">
            <w:pPr>
              <w:spacing w:after="0"/>
              <w:jc w:val="right"/>
            </w:pPr>
            <w:r w:rsidRPr="000813FC">
              <w:t>2.3</w:t>
            </w:r>
          </w:p>
        </w:tc>
      </w:tr>
      <w:tr w:rsidR="000813FC" w:rsidRPr="000813FC" w14:paraId="5A401999" w14:textId="77777777" w:rsidTr="00417CE6">
        <w:trPr>
          <w:trHeight w:val="300"/>
        </w:trPr>
        <w:tc>
          <w:tcPr>
            <w:tcW w:w="2376" w:type="dxa"/>
            <w:tcBorders>
              <w:top w:val="nil"/>
              <w:left w:val="nil"/>
              <w:bottom w:val="nil"/>
              <w:right w:val="nil"/>
            </w:tcBorders>
            <w:shd w:val="clear" w:color="auto" w:fill="auto"/>
            <w:vAlign w:val="center"/>
            <w:hideMark/>
          </w:tcPr>
          <w:p w14:paraId="00D7818A" w14:textId="77777777" w:rsidR="000813FC" w:rsidRPr="000813FC" w:rsidRDefault="000813FC" w:rsidP="000813FC">
            <w:pPr>
              <w:spacing w:after="0"/>
              <w:jc w:val="right"/>
              <w:rPr>
                <w:lang w:eastAsia="en-AU"/>
              </w:rPr>
            </w:pPr>
            <w:r w:rsidRPr="000813FC">
              <w:rPr>
                <w:lang w:eastAsia="en-AU"/>
              </w:rPr>
              <w:t>754</w:t>
            </w:r>
          </w:p>
        </w:tc>
        <w:tc>
          <w:tcPr>
            <w:tcW w:w="1985" w:type="dxa"/>
            <w:tcBorders>
              <w:top w:val="nil"/>
              <w:left w:val="nil"/>
              <w:bottom w:val="nil"/>
              <w:right w:val="nil"/>
            </w:tcBorders>
            <w:shd w:val="clear" w:color="auto" w:fill="auto"/>
            <w:noWrap/>
          </w:tcPr>
          <w:p w14:paraId="66914B58" w14:textId="77777777" w:rsidR="000813FC" w:rsidRPr="000813FC" w:rsidRDefault="000813FC" w:rsidP="000813FC">
            <w:pPr>
              <w:spacing w:after="0"/>
              <w:jc w:val="right"/>
            </w:pPr>
            <w:r w:rsidRPr="000813FC">
              <w:t>2.2</w:t>
            </w:r>
          </w:p>
        </w:tc>
        <w:tc>
          <w:tcPr>
            <w:tcW w:w="1559" w:type="dxa"/>
            <w:tcBorders>
              <w:top w:val="nil"/>
              <w:left w:val="nil"/>
              <w:bottom w:val="nil"/>
              <w:right w:val="nil"/>
            </w:tcBorders>
          </w:tcPr>
          <w:p w14:paraId="6F04625B" w14:textId="77777777" w:rsidR="000813FC" w:rsidRPr="000813FC" w:rsidRDefault="000813FC" w:rsidP="000813FC">
            <w:pPr>
              <w:spacing w:after="0"/>
              <w:jc w:val="right"/>
            </w:pPr>
            <w:r w:rsidRPr="000813FC">
              <w:t>1.4</w:t>
            </w:r>
          </w:p>
        </w:tc>
        <w:tc>
          <w:tcPr>
            <w:tcW w:w="1559" w:type="dxa"/>
            <w:tcBorders>
              <w:top w:val="nil"/>
              <w:left w:val="nil"/>
              <w:bottom w:val="nil"/>
              <w:right w:val="nil"/>
            </w:tcBorders>
          </w:tcPr>
          <w:p w14:paraId="163E3E3D" w14:textId="77777777" w:rsidR="000813FC" w:rsidRPr="000813FC" w:rsidRDefault="000813FC" w:rsidP="000813FC">
            <w:pPr>
              <w:spacing w:after="0"/>
              <w:jc w:val="right"/>
            </w:pPr>
            <w:r w:rsidRPr="000813FC">
              <w:t>1.6</w:t>
            </w:r>
          </w:p>
        </w:tc>
        <w:tc>
          <w:tcPr>
            <w:tcW w:w="1534" w:type="dxa"/>
            <w:tcBorders>
              <w:top w:val="nil"/>
              <w:left w:val="nil"/>
              <w:bottom w:val="nil"/>
              <w:right w:val="nil"/>
            </w:tcBorders>
          </w:tcPr>
          <w:p w14:paraId="6CE66354" w14:textId="77777777" w:rsidR="000813FC" w:rsidRPr="000813FC" w:rsidRDefault="000813FC" w:rsidP="000813FC">
            <w:pPr>
              <w:spacing w:after="0"/>
              <w:jc w:val="right"/>
            </w:pPr>
            <w:r w:rsidRPr="000813FC">
              <w:t>1.5</w:t>
            </w:r>
          </w:p>
        </w:tc>
        <w:tc>
          <w:tcPr>
            <w:tcW w:w="1868" w:type="dxa"/>
            <w:tcBorders>
              <w:top w:val="nil"/>
              <w:left w:val="nil"/>
              <w:bottom w:val="nil"/>
              <w:right w:val="nil"/>
            </w:tcBorders>
          </w:tcPr>
          <w:p w14:paraId="5D7D7E0E" w14:textId="77777777" w:rsidR="000813FC" w:rsidRPr="000813FC" w:rsidRDefault="000813FC" w:rsidP="000813FC">
            <w:pPr>
              <w:spacing w:after="0"/>
              <w:jc w:val="right"/>
            </w:pPr>
            <w:r w:rsidRPr="000813FC">
              <w:t>1.9</w:t>
            </w:r>
          </w:p>
        </w:tc>
        <w:tc>
          <w:tcPr>
            <w:tcW w:w="1560" w:type="dxa"/>
            <w:tcBorders>
              <w:top w:val="nil"/>
              <w:left w:val="nil"/>
              <w:bottom w:val="nil"/>
              <w:right w:val="nil"/>
            </w:tcBorders>
          </w:tcPr>
          <w:p w14:paraId="3259D8B2" w14:textId="77777777" w:rsidR="000813FC" w:rsidRPr="000813FC" w:rsidRDefault="000813FC" w:rsidP="000813FC">
            <w:pPr>
              <w:spacing w:after="0"/>
              <w:jc w:val="right"/>
            </w:pPr>
            <w:r w:rsidRPr="000813FC">
              <w:t>2.5</w:t>
            </w:r>
          </w:p>
        </w:tc>
        <w:tc>
          <w:tcPr>
            <w:tcW w:w="1559" w:type="dxa"/>
            <w:tcBorders>
              <w:top w:val="nil"/>
              <w:left w:val="nil"/>
              <w:bottom w:val="nil"/>
              <w:right w:val="nil"/>
            </w:tcBorders>
          </w:tcPr>
          <w:p w14:paraId="3BDAF6F0" w14:textId="77777777" w:rsidR="000813FC" w:rsidRPr="000813FC" w:rsidRDefault="000813FC" w:rsidP="000813FC">
            <w:pPr>
              <w:spacing w:after="0"/>
              <w:jc w:val="right"/>
            </w:pPr>
            <w:r w:rsidRPr="000813FC">
              <w:t>1.8</w:t>
            </w:r>
          </w:p>
        </w:tc>
      </w:tr>
      <w:tr w:rsidR="000813FC" w:rsidRPr="000813FC" w14:paraId="25600321" w14:textId="77777777" w:rsidTr="00417CE6">
        <w:trPr>
          <w:trHeight w:val="315"/>
        </w:trPr>
        <w:tc>
          <w:tcPr>
            <w:tcW w:w="2376" w:type="dxa"/>
            <w:tcBorders>
              <w:top w:val="nil"/>
              <w:left w:val="nil"/>
              <w:bottom w:val="single" w:sz="8" w:space="0" w:color="auto"/>
              <w:right w:val="nil"/>
            </w:tcBorders>
            <w:shd w:val="clear" w:color="auto" w:fill="auto"/>
            <w:vAlign w:val="center"/>
            <w:hideMark/>
          </w:tcPr>
          <w:p w14:paraId="6822D633" w14:textId="77777777" w:rsidR="000813FC" w:rsidRPr="000813FC" w:rsidRDefault="000813FC" w:rsidP="000813FC">
            <w:pPr>
              <w:spacing w:after="0"/>
              <w:jc w:val="right"/>
              <w:rPr>
                <w:lang w:eastAsia="en-AU"/>
              </w:rPr>
            </w:pPr>
            <w:r w:rsidRPr="000813FC">
              <w:rPr>
                <w:lang w:eastAsia="en-AU"/>
              </w:rPr>
              <w:t>1484</w:t>
            </w:r>
          </w:p>
        </w:tc>
        <w:tc>
          <w:tcPr>
            <w:tcW w:w="1985" w:type="dxa"/>
            <w:tcBorders>
              <w:top w:val="nil"/>
              <w:left w:val="nil"/>
              <w:bottom w:val="single" w:sz="8" w:space="0" w:color="auto"/>
              <w:right w:val="nil"/>
            </w:tcBorders>
            <w:shd w:val="clear" w:color="auto" w:fill="auto"/>
            <w:noWrap/>
          </w:tcPr>
          <w:p w14:paraId="1B8057A5" w14:textId="77777777" w:rsidR="000813FC" w:rsidRPr="000813FC" w:rsidRDefault="000813FC" w:rsidP="000813FC">
            <w:pPr>
              <w:spacing w:after="0"/>
              <w:jc w:val="right"/>
            </w:pPr>
            <w:r w:rsidRPr="000813FC">
              <w:t>1.5</w:t>
            </w:r>
          </w:p>
        </w:tc>
        <w:tc>
          <w:tcPr>
            <w:tcW w:w="1559" w:type="dxa"/>
            <w:tcBorders>
              <w:top w:val="nil"/>
              <w:left w:val="nil"/>
              <w:bottom w:val="single" w:sz="8" w:space="0" w:color="auto"/>
              <w:right w:val="nil"/>
            </w:tcBorders>
          </w:tcPr>
          <w:p w14:paraId="25AF04BF" w14:textId="77777777" w:rsidR="000813FC" w:rsidRPr="000813FC" w:rsidRDefault="000813FC" w:rsidP="000813FC">
            <w:pPr>
              <w:spacing w:after="0"/>
              <w:jc w:val="right"/>
            </w:pPr>
            <w:r w:rsidRPr="000813FC">
              <w:t>1.0</w:t>
            </w:r>
          </w:p>
        </w:tc>
        <w:tc>
          <w:tcPr>
            <w:tcW w:w="1559" w:type="dxa"/>
            <w:tcBorders>
              <w:top w:val="nil"/>
              <w:left w:val="nil"/>
              <w:bottom w:val="single" w:sz="8" w:space="0" w:color="auto"/>
              <w:right w:val="nil"/>
            </w:tcBorders>
          </w:tcPr>
          <w:p w14:paraId="4655E8E1" w14:textId="77777777" w:rsidR="000813FC" w:rsidRPr="000813FC" w:rsidRDefault="000813FC" w:rsidP="000813FC">
            <w:pPr>
              <w:spacing w:after="0"/>
              <w:jc w:val="right"/>
            </w:pPr>
            <w:r w:rsidRPr="000813FC">
              <w:t>1.1</w:t>
            </w:r>
          </w:p>
        </w:tc>
        <w:tc>
          <w:tcPr>
            <w:tcW w:w="1534" w:type="dxa"/>
            <w:tcBorders>
              <w:top w:val="nil"/>
              <w:left w:val="nil"/>
              <w:bottom w:val="single" w:sz="8" w:space="0" w:color="auto"/>
              <w:right w:val="nil"/>
            </w:tcBorders>
          </w:tcPr>
          <w:p w14:paraId="68D3E33E" w14:textId="77777777" w:rsidR="000813FC" w:rsidRPr="000813FC" w:rsidRDefault="000813FC" w:rsidP="000813FC">
            <w:pPr>
              <w:spacing w:after="0"/>
              <w:jc w:val="right"/>
            </w:pPr>
            <w:r w:rsidRPr="000813FC">
              <w:t>1.1</w:t>
            </w:r>
          </w:p>
        </w:tc>
        <w:tc>
          <w:tcPr>
            <w:tcW w:w="1868" w:type="dxa"/>
            <w:tcBorders>
              <w:top w:val="nil"/>
              <w:left w:val="nil"/>
              <w:bottom w:val="single" w:sz="8" w:space="0" w:color="auto"/>
              <w:right w:val="nil"/>
            </w:tcBorders>
          </w:tcPr>
          <w:p w14:paraId="23C1A3C2" w14:textId="77777777" w:rsidR="000813FC" w:rsidRPr="000813FC" w:rsidRDefault="000813FC" w:rsidP="000813FC">
            <w:pPr>
              <w:spacing w:after="0"/>
              <w:jc w:val="right"/>
            </w:pPr>
            <w:r w:rsidRPr="000813FC">
              <w:t>1.3</w:t>
            </w:r>
          </w:p>
        </w:tc>
        <w:tc>
          <w:tcPr>
            <w:tcW w:w="1560" w:type="dxa"/>
            <w:tcBorders>
              <w:top w:val="nil"/>
              <w:left w:val="nil"/>
              <w:bottom w:val="single" w:sz="8" w:space="0" w:color="auto"/>
              <w:right w:val="nil"/>
            </w:tcBorders>
          </w:tcPr>
          <w:p w14:paraId="56B401F9" w14:textId="77777777" w:rsidR="000813FC" w:rsidRPr="000813FC" w:rsidRDefault="000813FC" w:rsidP="000813FC">
            <w:pPr>
              <w:spacing w:after="0"/>
              <w:jc w:val="right"/>
            </w:pPr>
            <w:r w:rsidRPr="000813FC">
              <w:t>1.7</w:t>
            </w:r>
          </w:p>
        </w:tc>
        <w:tc>
          <w:tcPr>
            <w:tcW w:w="1559" w:type="dxa"/>
            <w:tcBorders>
              <w:top w:val="nil"/>
              <w:left w:val="nil"/>
              <w:bottom w:val="single" w:sz="8" w:space="0" w:color="auto"/>
              <w:right w:val="nil"/>
            </w:tcBorders>
          </w:tcPr>
          <w:p w14:paraId="52BC85A6" w14:textId="77777777" w:rsidR="000813FC" w:rsidRPr="000813FC" w:rsidRDefault="000813FC" w:rsidP="000813FC">
            <w:pPr>
              <w:spacing w:after="0"/>
              <w:jc w:val="right"/>
            </w:pPr>
            <w:r w:rsidRPr="000813FC">
              <w:t>1.3</w:t>
            </w:r>
          </w:p>
        </w:tc>
      </w:tr>
    </w:tbl>
    <w:p w14:paraId="09BFF0B2" w14:textId="24C6EBA5" w:rsidR="00A21DDE" w:rsidRDefault="00A24019" w:rsidP="00A21DDE">
      <w:pPr>
        <w:spacing w:after="0"/>
        <w:rPr>
          <w:rFonts w:cstheme="minorHAnsi"/>
          <w:lang w:val="en-CA"/>
        </w:rPr>
      </w:pPr>
      <w:r>
        <w:rPr>
          <w:rFonts w:cstheme="minorHAnsi"/>
          <w:lang w:val="en-CA"/>
        </w:rPr>
        <w:t>Note</w:t>
      </w:r>
      <w:r w:rsidR="00064749">
        <w:rPr>
          <w:rFonts w:cstheme="minorHAnsi"/>
          <w:lang w:val="en-CA"/>
        </w:rPr>
        <w:t xml:space="preserve">. </w:t>
      </w:r>
      <w:r>
        <w:rPr>
          <w:rFonts w:cstheme="minorHAnsi"/>
          <w:lang w:val="en-CA"/>
        </w:rPr>
        <w:t xml:space="preserve">This table is used to explain the </w:t>
      </w:r>
      <w:r w:rsidRPr="00A21DDE">
        <w:rPr>
          <w:rFonts w:cstheme="minorHAnsi"/>
          <w:i/>
          <w:lang w:val="en-CA"/>
        </w:rPr>
        <w:t>process</w:t>
      </w:r>
      <w:r>
        <w:rPr>
          <w:rFonts w:cstheme="minorHAnsi"/>
          <w:lang w:val="en-CA"/>
        </w:rPr>
        <w:t xml:space="preserve"> of calculating the critical difference values but should not be used in practice</w:t>
      </w:r>
      <w:r w:rsidR="00064749">
        <w:rPr>
          <w:rFonts w:cstheme="minorHAnsi"/>
          <w:lang w:val="en-CA"/>
        </w:rPr>
        <w:t xml:space="preserve">. </w:t>
      </w:r>
      <w:r>
        <w:rPr>
          <w:rFonts w:cstheme="minorHAnsi"/>
          <w:lang w:val="en-CA"/>
        </w:rPr>
        <w:t xml:space="preserve"> </w:t>
      </w:r>
    </w:p>
    <w:p w14:paraId="125E2AF8" w14:textId="23819264" w:rsidR="00F43F59" w:rsidRDefault="00A24019" w:rsidP="00A21DDE">
      <w:pPr>
        <w:spacing w:after="0"/>
        <w:rPr>
          <w:rFonts w:cstheme="minorHAnsi"/>
          <w:lang w:val="en-CA"/>
        </w:rPr>
        <w:sectPr w:rsidR="00F43F59" w:rsidSect="000729CF">
          <w:headerReference w:type="default" r:id="rId16"/>
          <w:pgSz w:w="16838" w:h="11906" w:orient="landscape"/>
          <w:pgMar w:top="1134" w:right="1134" w:bottom="1134" w:left="1134" w:header="708" w:footer="708" w:gutter="0"/>
          <w:cols w:space="708"/>
          <w:docGrid w:linePitch="360"/>
        </w:sectPr>
      </w:pPr>
      <w:r>
        <w:rPr>
          <w:rFonts w:cstheme="minorHAnsi"/>
          <w:lang w:val="en-CA"/>
        </w:rPr>
        <w:t xml:space="preserve">Instead, use the </w:t>
      </w:r>
      <w:r w:rsidR="00A21DDE">
        <w:rPr>
          <w:rFonts w:cstheme="minorHAnsi"/>
          <w:lang w:val="en-CA"/>
        </w:rPr>
        <w:t xml:space="preserve">power functions and </w:t>
      </w:r>
      <w:r w:rsidRPr="00A21DDE">
        <w:rPr>
          <w:rFonts w:cstheme="minorHAnsi"/>
          <w:lang w:val="en-CA"/>
        </w:rPr>
        <w:t xml:space="preserve">look up tables </w:t>
      </w:r>
      <w:r w:rsidR="00A21DDE" w:rsidRPr="00A21DDE">
        <w:rPr>
          <w:rFonts w:cstheme="minorHAnsi"/>
          <w:lang w:val="en-CA"/>
        </w:rPr>
        <w:t>presented on pages 36-41</w:t>
      </w:r>
      <w:r w:rsidRPr="00A21DDE">
        <w:rPr>
          <w:rFonts w:cstheme="minorHAnsi"/>
          <w:lang w:val="en-CA"/>
        </w:rPr>
        <w:t>.</w:t>
      </w:r>
      <w:r>
        <w:rPr>
          <w:rFonts w:cstheme="minorHAnsi"/>
          <w:lang w:val="en-CA"/>
        </w:rPr>
        <w:t xml:space="preserve"> </w:t>
      </w:r>
    </w:p>
    <w:p w14:paraId="6BAAAA82" w14:textId="1509D97F" w:rsidR="00F43F59" w:rsidRDefault="00A24019" w:rsidP="00A24019">
      <w:pPr>
        <w:jc w:val="both"/>
      </w:pPr>
      <w:r w:rsidRPr="00A24019">
        <w:rPr>
          <w:rFonts w:cstheme="minorHAnsi"/>
          <w:lang w:val="en-CA"/>
        </w:rPr>
        <w:lastRenderedPageBreak/>
        <w:fldChar w:fldCharType="begin"/>
      </w:r>
      <w:r w:rsidRPr="00A24019">
        <w:rPr>
          <w:rFonts w:cstheme="minorHAnsi"/>
          <w:lang w:val="en-CA"/>
        </w:rPr>
        <w:instrText xml:space="preserve"> REF _Ref442273509 \h </w:instrText>
      </w:r>
      <w:r>
        <w:rPr>
          <w:rFonts w:cstheme="minorHAnsi"/>
          <w:lang w:val="en-CA"/>
        </w:rPr>
        <w:instrText xml:space="preserve"> \* MERGEFORMAT </w:instrText>
      </w:r>
      <w:r w:rsidRPr="00A24019">
        <w:rPr>
          <w:rFonts w:cstheme="minorHAnsi"/>
          <w:lang w:val="en-CA"/>
        </w:rPr>
      </w:r>
      <w:r w:rsidRPr="00A24019">
        <w:rPr>
          <w:rFonts w:cstheme="minorHAnsi"/>
          <w:lang w:val="en-CA"/>
        </w:rPr>
        <w:fldChar w:fldCharType="separate"/>
      </w:r>
      <w:r w:rsidRPr="00A24019">
        <w:t xml:space="preserve">Table </w:t>
      </w:r>
      <w:r w:rsidRPr="00A24019">
        <w:rPr>
          <w:noProof/>
        </w:rPr>
        <w:t>9</w:t>
      </w:r>
      <w:r w:rsidRPr="00A24019">
        <w:rPr>
          <w:rFonts w:cstheme="minorHAnsi"/>
          <w:lang w:val="en-CA"/>
        </w:rPr>
        <w:fldChar w:fldCharType="end"/>
      </w:r>
      <w:r w:rsidRPr="00A24019">
        <w:rPr>
          <w:rFonts w:cstheme="minorHAnsi"/>
          <w:lang w:val="en-CA"/>
        </w:rPr>
        <w:t xml:space="preserve"> </w:t>
      </w:r>
      <w:r w:rsidR="000813FC" w:rsidRPr="00A24019">
        <w:rPr>
          <w:rFonts w:cstheme="minorHAnsi"/>
          <w:lang w:val="en-CA"/>
        </w:rPr>
        <w:t xml:space="preserve">presents the critical difference estimates for all </w:t>
      </w:r>
      <w:r w:rsidR="00B6058D" w:rsidRPr="00A24019">
        <w:rPr>
          <w:rFonts w:cstheme="minorHAnsi"/>
          <w:lang w:val="en-CA"/>
        </w:rPr>
        <w:t>“vulnerable” based indicators</w:t>
      </w:r>
      <w:r w:rsidR="00064749">
        <w:rPr>
          <w:rFonts w:cstheme="minorHAnsi"/>
          <w:lang w:val="en-CA"/>
        </w:rPr>
        <w:t xml:space="preserve">. </w:t>
      </w:r>
      <w:r w:rsidR="000813FC" w:rsidRPr="00A24019">
        <w:rPr>
          <w:rFonts w:cstheme="minorHAnsi"/>
          <w:lang w:val="en-CA"/>
        </w:rPr>
        <w:t>The critical</w:t>
      </w:r>
      <w:r w:rsidR="000813FC" w:rsidRPr="000813FC">
        <w:rPr>
          <w:rFonts w:cstheme="minorHAnsi"/>
          <w:lang w:val="en-CA"/>
        </w:rPr>
        <w:t xml:space="preserve"> difference estimates </w:t>
      </w:r>
      <w:r w:rsidR="00F43F59">
        <w:rPr>
          <w:rFonts w:cstheme="minorHAnsi"/>
          <w:lang w:val="en-CA"/>
        </w:rPr>
        <w:t>we</w:t>
      </w:r>
      <w:r w:rsidR="000813FC" w:rsidRPr="000813FC">
        <w:rPr>
          <w:rFonts w:cstheme="minorHAnsi"/>
          <w:lang w:val="en-CA"/>
        </w:rPr>
        <w:t>re largest for small communities and smallest for larger communities</w:t>
      </w:r>
      <w:r w:rsidR="00064749">
        <w:rPr>
          <w:rFonts w:cstheme="minorHAnsi"/>
          <w:lang w:val="en-CA"/>
        </w:rPr>
        <w:t xml:space="preserve">. </w:t>
      </w:r>
      <w:r w:rsidR="000813FC" w:rsidRPr="000813FC">
        <w:t xml:space="preserve">Given that the number of items in each domain varies between 8 and 26 items, and some domains are more cohesive than others, the critical difference estimates vary between the </w:t>
      </w:r>
      <w:r w:rsidR="00F43F59">
        <w:t>five</w:t>
      </w:r>
      <w:r w:rsidR="000813FC" w:rsidRPr="000813FC">
        <w:t xml:space="preserve"> different </w:t>
      </w:r>
      <w:r w:rsidR="00F43F59">
        <w:t xml:space="preserve">domain </w:t>
      </w:r>
      <w:r w:rsidR="000813FC" w:rsidRPr="000813FC">
        <w:t>indicators</w:t>
      </w:r>
      <w:r w:rsidR="00064749">
        <w:t xml:space="preserve">. </w:t>
      </w:r>
      <w:r w:rsidR="000813FC" w:rsidRPr="000813FC">
        <w:t xml:space="preserve">Of the five developmental domains, the critical difference values </w:t>
      </w:r>
      <w:r w:rsidR="00F43F59">
        <w:t xml:space="preserve">were </w:t>
      </w:r>
      <w:r w:rsidR="000813FC" w:rsidRPr="000813FC">
        <w:t>smallest in the</w:t>
      </w:r>
      <w:r w:rsidR="00417CE6">
        <w:t xml:space="preserve"> </w:t>
      </w:r>
      <w:r w:rsidR="00E0252D">
        <w:rPr>
          <w:i/>
        </w:rPr>
        <w:t>s</w:t>
      </w:r>
      <w:r w:rsidR="000813FC" w:rsidRPr="000813FC">
        <w:rPr>
          <w:i/>
        </w:rPr>
        <w:t xml:space="preserve">ocial </w:t>
      </w:r>
      <w:r w:rsidR="00E0252D">
        <w:rPr>
          <w:i/>
        </w:rPr>
        <w:t>c</w:t>
      </w:r>
      <w:r w:rsidR="000813FC" w:rsidRPr="000813FC">
        <w:rPr>
          <w:i/>
        </w:rPr>
        <w:t>ompetence</w:t>
      </w:r>
      <w:r w:rsidR="000813FC" w:rsidRPr="000813FC">
        <w:t xml:space="preserve"> domain</w:t>
      </w:r>
      <w:r w:rsidR="00064749">
        <w:t xml:space="preserve">. </w:t>
      </w:r>
      <w:r w:rsidR="000813FC" w:rsidRPr="000813FC">
        <w:t>This is not surprising as this domain has a large number of items (24-items) and all items have high loadings (&gt;0.70) on the construct</w:t>
      </w:r>
      <w:r w:rsidR="00064749">
        <w:t xml:space="preserve">. </w:t>
      </w:r>
      <w:r w:rsidR="000813FC" w:rsidRPr="000813FC">
        <w:t xml:space="preserve">The </w:t>
      </w:r>
      <w:r w:rsidR="00E0252D">
        <w:rPr>
          <w:i/>
        </w:rPr>
        <w:t>l</w:t>
      </w:r>
      <w:r w:rsidR="000813FC" w:rsidRPr="000813FC">
        <w:rPr>
          <w:i/>
        </w:rPr>
        <w:t>anguage and cognitive skills</w:t>
      </w:r>
      <w:r w:rsidR="000813FC" w:rsidRPr="000813FC">
        <w:t xml:space="preserve"> domain generates the second lowest critical values, which is also consistent with the results of the factor analyses where all 26 items have a high loading on the factor (&gt; .62)</w:t>
      </w:r>
      <w:r w:rsidR="00064749">
        <w:t xml:space="preserve">. </w:t>
      </w:r>
      <w:r w:rsidR="000813FC" w:rsidRPr="000813FC">
        <w:t xml:space="preserve">The critical difference values are a little higher for the </w:t>
      </w:r>
      <w:r w:rsidR="00E0252D">
        <w:rPr>
          <w:i/>
        </w:rPr>
        <w:t>e</w:t>
      </w:r>
      <w:r w:rsidR="000813FC" w:rsidRPr="000813FC">
        <w:rPr>
          <w:i/>
        </w:rPr>
        <w:t>motional maturity</w:t>
      </w:r>
      <w:r w:rsidR="000813FC" w:rsidRPr="000813FC">
        <w:t xml:space="preserve"> domain</w:t>
      </w:r>
      <w:r w:rsidR="00064749">
        <w:t xml:space="preserve">. </w:t>
      </w:r>
      <w:r w:rsidR="000813FC" w:rsidRPr="000813FC">
        <w:t>This may be related to the small number of items that measure Anxious and Fearful behaviour that have lower factor loadings on the construct (&lt;.60)</w:t>
      </w:r>
      <w:r w:rsidR="00064749">
        <w:t xml:space="preserve">. </w:t>
      </w:r>
      <w:r w:rsidR="000813FC" w:rsidRPr="000813FC">
        <w:t xml:space="preserve">The developmental domains with the higher critical difference values are </w:t>
      </w:r>
      <w:r w:rsidR="00E0252D">
        <w:rPr>
          <w:i/>
        </w:rPr>
        <w:t>p</w:t>
      </w:r>
      <w:r w:rsidR="000813FC" w:rsidRPr="000813FC">
        <w:rPr>
          <w:i/>
        </w:rPr>
        <w:t>hysical health and wellbeing</w:t>
      </w:r>
      <w:r w:rsidR="000813FC" w:rsidRPr="000813FC">
        <w:t xml:space="preserve"> and </w:t>
      </w:r>
      <w:r w:rsidR="00E0252D">
        <w:rPr>
          <w:i/>
        </w:rPr>
        <w:t>c</w:t>
      </w:r>
      <w:r w:rsidR="000813FC" w:rsidRPr="000813FC">
        <w:rPr>
          <w:i/>
        </w:rPr>
        <w:t>ommunication skills and gener</w:t>
      </w:r>
      <w:r w:rsidR="000813FC" w:rsidRPr="000813FC">
        <w:t>a</w:t>
      </w:r>
      <w:r w:rsidR="000813FC" w:rsidRPr="000813FC">
        <w:rPr>
          <w:i/>
        </w:rPr>
        <w:t>l knowledge</w:t>
      </w:r>
      <w:r w:rsidR="00064749">
        <w:t xml:space="preserve">. </w:t>
      </w:r>
      <w:r w:rsidR="000813FC" w:rsidRPr="000813FC">
        <w:t xml:space="preserve">The larger critical difference values are related to the smaller number of items measuring these domains, and lower factor loadings for some items in the </w:t>
      </w:r>
      <w:r w:rsidR="00E0252D">
        <w:rPr>
          <w:i/>
        </w:rPr>
        <w:t>p</w:t>
      </w:r>
      <w:r w:rsidR="000813FC" w:rsidRPr="000813FC">
        <w:rPr>
          <w:i/>
        </w:rPr>
        <w:t xml:space="preserve">hysical health and wellbeing </w:t>
      </w:r>
      <w:r w:rsidR="000813FC" w:rsidRPr="000813FC">
        <w:t>domain</w:t>
      </w:r>
    </w:p>
    <w:p w14:paraId="72250629" w14:textId="2A7E1995" w:rsidR="000813FC" w:rsidRPr="000813FC" w:rsidRDefault="000813FC" w:rsidP="00A24019">
      <w:pPr>
        <w:jc w:val="both"/>
        <w:rPr>
          <w:rFonts w:cstheme="minorHAnsi"/>
          <w:lang w:val="en-CA"/>
        </w:rPr>
      </w:pPr>
      <w:r w:rsidRPr="000813FC">
        <w:rPr>
          <w:rFonts w:cstheme="minorHAnsi"/>
          <w:lang w:val="en-CA"/>
        </w:rPr>
        <w:t>The critical difference estimates for “vulnerable on 1 or more domains” are larger than the critical difference estimates for any of the indicators for the individual domains</w:t>
      </w:r>
      <w:r w:rsidR="00064749">
        <w:rPr>
          <w:rFonts w:cstheme="minorHAnsi"/>
          <w:lang w:val="en-CA"/>
        </w:rPr>
        <w:t xml:space="preserve">. </w:t>
      </w:r>
      <w:r w:rsidRPr="000813FC">
        <w:rPr>
          <w:rFonts w:cstheme="minorHAnsi"/>
          <w:lang w:val="en-CA"/>
        </w:rPr>
        <w:t>This composite indicator incorporates measurement error from all of the five domains, and thus the critical difference needed to conclude a significant change is larger</w:t>
      </w:r>
      <w:r w:rsidR="00064749">
        <w:rPr>
          <w:rFonts w:cstheme="minorHAnsi"/>
          <w:lang w:val="en-CA"/>
        </w:rPr>
        <w:t xml:space="preserve">. </w:t>
      </w:r>
      <w:r w:rsidRPr="000813FC">
        <w:rPr>
          <w:rFonts w:cstheme="minorHAnsi"/>
          <w:lang w:val="en-CA"/>
        </w:rPr>
        <w:t>The indicator “vulnerable on 2 or more domains” also incorporates measurement error from all 5 domains but generates lower critical difference estimates than those for “vulnerable on 1 or more domains”</w:t>
      </w:r>
      <w:r w:rsidR="00064749">
        <w:rPr>
          <w:rFonts w:cstheme="minorHAnsi"/>
          <w:lang w:val="en-CA"/>
        </w:rPr>
        <w:t xml:space="preserve">. </w:t>
      </w:r>
      <w:r w:rsidRPr="000813FC">
        <w:rPr>
          <w:rFonts w:cstheme="minorHAnsi"/>
          <w:lang w:val="en-CA"/>
        </w:rPr>
        <w:t xml:space="preserve"> Given that the domains are correlated, once we know that a child is vulnerable on 1 domain, this increases the likelihood that they are vulnerable on other domains</w:t>
      </w:r>
      <w:r w:rsidR="00064749">
        <w:rPr>
          <w:rFonts w:cstheme="minorHAnsi"/>
          <w:lang w:val="en-CA"/>
        </w:rPr>
        <w:t xml:space="preserve">. </w:t>
      </w:r>
      <w:r w:rsidRPr="000813FC">
        <w:rPr>
          <w:rFonts w:cstheme="minorHAnsi"/>
          <w:lang w:val="en-CA"/>
        </w:rPr>
        <w:t xml:space="preserve">This inter-relatedness of the domains is one of the reasons that the critical differences for “vulnerable on 2 or more domains” are smaller than the critical differences for “vulnerable on 1 or more”. </w:t>
      </w:r>
    </w:p>
    <w:p w14:paraId="36677ED0" w14:textId="53452AB6" w:rsidR="00AE7F75" w:rsidRDefault="000813FC" w:rsidP="0054565C">
      <w:pPr>
        <w:jc w:val="both"/>
        <w:rPr>
          <w:rFonts w:cstheme="minorHAnsi"/>
          <w:lang w:val="en-CA"/>
        </w:rPr>
      </w:pPr>
      <w:r w:rsidRPr="000813FC">
        <w:rPr>
          <w:rFonts w:cstheme="minorHAnsi"/>
          <w:lang w:val="en-CA"/>
        </w:rPr>
        <w:t>While Table 9 is useful, and a necessary first step, it is static and does not allow us to calculate an exact critical difference for each different size community in Australia</w:t>
      </w:r>
      <w:r w:rsidR="00064749">
        <w:rPr>
          <w:rFonts w:cstheme="minorHAnsi"/>
          <w:lang w:val="en-CA"/>
        </w:rPr>
        <w:t xml:space="preserve">. </w:t>
      </w:r>
      <w:r w:rsidRPr="000813FC">
        <w:rPr>
          <w:rFonts w:cstheme="minorHAnsi"/>
          <w:lang w:val="en-CA"/>
        </w:rPr>
        <w:t>If a community has 600 children, what would the critical difference value be for the Social competence domain?   To answer this question, we plotted the community size against the critical difference and examined the curve</w:t>
      </w:r>
      <w:r w:rsidR="00064749">
        <w:rPr>
          <w:rFonts w:cstheme="minorHAnsi"/>
          <w:lang w:val="en-CA"/>
        </w:rPr>
        <w:t xml:space="preserve">. </w:t>
      </w:r>
      <w:r w:rsidRPr="000813FC">
        <w:rPr>
          <w:rFonts w:cstheme="minorHAnsi"/>
          <w:lang w:val="en-CA"/>
        </w:rPr>
        <w:t xml:space="preserve"> The resulting curve for the </w:t>
      </w:r>
      <w:r w:rsidR="00E0252D">
        <w:rPr>
          <w:rFonts w:cstheme="minorHAnsi"/>
          <w:lang w:val="en-CA"/>
        </w:rPr>
        <w:t>s</w:t>
      </w:r>
      <w:r w:rsidRPr="000813FC">
        <w:rPr>
          <w:rFonts w:cstheme="minorHAnsi"/>
          <w:lang w:val="en-CA"/>
        </w:rPr>
        <w:t xml:space="preserve">ocial competence domain is shown in </w:t>
      </w:r>
      <w:r w:rsidR="00AE7F75">
        <w:rPr>
          <w:rFonts w:cstheme="minorHAnsi"/>
          <w:lang w:val="en-CA"/>
        </w:rPr>
        <w:fldChar w:fldCharType="begin"/>
      </w:r>
      <w:r w:rsidR="00AE7F75">
        <w:rPr>
          <w:rFonts w:cstheme="minorHAnsi"/>
          <w:lang w:val="en-CA"/>
        </w:rPr>
        <w:instrText xml:space="preserve"> REF _Ref442273777 \h </w:instrText>
      </w:r>
      <w:r w:rsidR="00AE7F75">
        <w:rPr>
          <w:rFonts w:cstheme="minorHAnsi"/>
          <w:lang w:val="en-CA"/>
        </w:rPr>
      </w:r>
      <w:r w:rsidR="00AE7F75">
        <w:rPr>
          <w:rFonts w:cstheme="minorHAnsi"/>
          <w:lang w:val="en-CA"/>
        </w:rPr>
        <w:fldChar w:fldCharType="separate"/>
      </w:r>
      <w:r w:rsidR="00AE7F75">
        <w:t xml:space="preserve">Figure </w:t>
      </w:r>
      <w:r w:rsidR="00AE7F75">
        <w:rPr>
          <w:noProof/>
        </w:rPr>
        <w:t>3</w:t>
      </w:r>
      <w:r w:rsidR="00AE7F75">
        <w:rPr>
          <w:rFonts w:cstheme="minorHAnsi"/>
          <w:lang w:val="en-CA"/>
        </w:rPr>
        <w:fldChar w:fldCharType="end"/>
      </w:r>
      <w:r w:rsidR="00AE7F75">
        <w:rPr>
          <w:rFonts w:cstheme="minorHAnsi"/>
          <w:lang w:val="en-CA"/>
        </w:rPr>
        <w:t>.</w:t>
      </w:r>
      <w:r w:rsidR="00AE7F75">
        <w:rPr>
          <w:rFonts w:cstheme="minorHAnsi"/>
          <w:lang w:val="en-CA"/>
        </w:rPr>
        <w:br w:type="page"/>
      </w:r>
    </w:p>
    <w:p w14:paraId="002A415D" w14:textId="501EA20D" w:rsidR="00B4237C" w:rsidRDefault="00AE7F75" w:rsidP="00601F1F">
      <w:pPr>
        <w:pStyle w:val="Caption"/>
        <w:jc w:val="center"/>
        <w:rPr>
          <w:b/>
        </w:rPr>
      </w:pPr>
      <w:bookmarkStart w:id="56" w:name="_Ref442273777"/>
      <w:bookmarkStart w:id="57" w:name="_Toc97558466"/>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3</w:t>
      </w:r>
      <w:r w:rsidR="00B82BFE">
        <w:rPr>
          <w:noProof/>
        </w:rPr>
        <w:fldChar w:fldCharType="end"/>
      </w:r>
      <w:bookmarkEnd w:id="56"/>
      <w:r>
        <w:t xml:space="preserve">: </w:t>
      </w:r>
      <w:r w:rsidR="000813FC" w:rsidRPr="000813FC">
        <w:t xml:space="preserve">Plot of critical differences </w:t>
      </w:r>
      <w:r>
        <w:t>x</w:t>
      </w:r>
      <w:r w:rsidR="000813FC" w:rsidRPr="000813FC">
        <w:t xml:space="preserve"> community size</w:t>
      </w:r>
      <w:r>
        <w:t xml:space="preserve"> – </w:t>
      </w:r>
      <w:r w:rsidR="00601F1F">
        <w:t>%</w:t>
      </w:r>
      <w:r>
        <w:t xml:space="preserve"> vulnerable </w:t>
      </w:r>
      <w:r w:rsidR="00601F1F">
        <w:t>in</w:t>
      </w:r>
      <w:r>
        <w:t xml:space="preserve"> the </w:t>
      </w:r>
      <w:r w:rsidR="000813FC" w:rsidRPr="00EC1383">
        <w:t>Social competence</w:t>
      </w:r>
      <w:bookmarkEnd w:id="57"/>
      <w:r>
        <w:rPr>
          <w:b/>
        </w:rPr>
        <w:t xml:space="preserve"> </w:t>
      </w:r>
    </w:p>
    <w:p w14:paraId="23F4E208" w14:textId="701A35D8" w:rsidR="000813FC" w:rsidRPr="000813FC" w:rsidRDefault="000813FC" w:rsidP="00601F1F">
      <w:pPr>
        <w:pStyle w:val="Caption"/>
        <w:jc w:val="center"/>
      </w:pPr>
      <w:r w:rsidRPr="000813FC">
        <w:rPr>
          <w:noProof/>
          <w:lang w:eastAsia="en-AU"/>
        </w:rPr>
        <w:drawing>
          <wp:inline distT="0" distB="0" distL="0" distR="0" wp14:anchorId="631F9BFF" wp14:editId="3575A54B">
            <wp:extent cx="6143625" cy="3543300"/>
            <wp:effectExtent l="0" t="0" r="9525" b="0"/>
            <wp:docPr id="11" name="Chart 11" descr="Graph of the critical difference values (y-axis) by community size (x-axis) - for the vulnerable on social competence indica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AC5E9D" w14:textId="77777777" w:rsidR="0054565C" w:rsidRDefault="00AE7F75" w:rsidP="0054565C">
      <w:pPr>
        <w:spacing w:before="600" w:after="0"/>
        <w:jc w:val="both"/>
        <w:rPr>
          <w:rFonts w:cstheme="minorHAnsi"/>
          <w:lang w:val="en-CA"/>
        </w:rPr>
      </w:pPr>
      <w:r>
        <w:rPr>
          <w:rFonts w:cstheme="minorHAnsi"/>
          <w:lang w:val="en-CA"/>
        </w:rPr>
        <w:fldChar w:fldCharType="begin"/>
      </w:r>
      <w:r>
        <w:rPr>
          <w:rFonts w:cstheme="minorHAnsi"/>
          <w:lang w:val="en-CA"/>
        </w:rPr>
        <w:instrText xml:space="preserve"> REF _Ref442273777 \h  \* MERGEFORMAT </w:instrText>
      </w:r>
      <w:r>
        <w:rPr>
          <w:rFonts w:cstheme="minorHAnsi"/>
          <w:lang w:val="en-CA"/>
        </w:rPr>
      </w:r>
      <w:r>
        <w:rPr>
          <w:rFonts w:cstheme="minorHAnsi"/>
          <w:lang w:val="en-CA"/>
        </w:rPr>
        <w:fldChar w:fldCharType="separate"/>
      </w:r>
      <w:r>
        <w:t xml:space="preserve">Figure </w:t>
      </w:r>
      <w:r>
        <w:rPr>
          <w:noProof/>
        </w:rPr>
        <w:t>3</w:t>
      </w:r>
      <w:r>
        <w:rPr>
          <w:rFonts w:cstheme="minorHAnsi"/>
          <w:lang w:val="en-CA"/>
        </w:rPr>
        <w:fldChar w:fldCharType="end"/>
      </w:r>
      <w:r>
        <w:rPr>
          <w:rFonts w:cstheme="minorHAnsi"/>
          <w:lang w:val="en-CA"/>
        </w:rPr>
        <w:t xml:space="preserve"> </w:t>
      </w:r>
      <w:r w:rsidR="000813FC" w:rsidRPr="000813FC">
        <w:rPr>
          <w:rFonts w:cstheme="minorHAnsi"/>
          <w:lang w:val="en-CA"/>
        </w:rPr>
        <w:t>allows us to select the number of children in the community and approximate the critical difference</w:t>
      </w:r>
      <w:r w:rsidR="00064749">
        <w:rPr>
          <w:rFonts w:cstheme="minorHAnsi"/>
          <w:lang w:val="en-CA"/>
        </w:rPr>
        <w:t xml:space="preserve">. </w:t>
      </w:r>
      <w:r w:rsidR="000813FC" w:rsidRPr="000813FC">
        <w:rPr>
          <w:rFonts w:cstheme="minorHAnsi"/>
          <w:lang w:val="en-CA"/>
        </w:rPr>
        <w:t>For instance, if we draw a vertical line up from 600 until it hits the curve and then a horizontal line across to the y-axis, we can see that the critical difference for a community with 600 children is about 1.6. In Stage 4, we describe a method of quantifying this curve so that we can more accurately estimate the critical difference value for any community size in Australia</w:t>
      </w:r>
      <w:r w:rsidR="00064749">
        <w:rPr>
          <w:rFonts w:cstheme="minorHAnsi"/>
          <w:lang w:val="en-CA"/>
        </w:rPr>
        <w:t xml:space="preserve">. </w:t>
      </w:r>
    </w:p>
    <w:p w14:paraId="4A93FBC3" w14:textId="74B688E5" w:rsidR="000813FC" w:rsidRPr="000813FC" w:rsidRDefault="000813FC" w:rsidP="0054565C">
      <w:pPr>
        <w:spacing w:before="600" w:after="0"/>
        <w:jc w:val="both"/>
        <w:rPr>
          <w:rFonts w:cstheme="minorHAnsi"/>
          <w:b/>
          <w:lang w:val="en-CA"/>
        </w:rPr>
      </w:pPr>
      <w:r w:rsidRPr="000813FC">
        <w:rPr>
          <w:rFonts w:cstheme="minorHAnsi"/>
          <w:b/>
          <w:lang w:val="en-CA"/>
        </w:rPr>
        <w:br w:type="page"/>
      </w:r>
    </w:p>
    <w:p w14:paraId="4E328402" w14:textId="5F3ED635" w:rsidR="000813FC" w:rsidRPr="000813FC" w:rsidRDefault="000813FC" w:rsidP="00AE7F75">
      <w:pPr>
        <w:pStyle w:val="Heading1"/>
        <w:rPr>
          <w:lang w:val="en-CA"/>
        </w:rPr>
      </w:pPr>
      <w:bookmarkStart w:id="58" w:name="_Toc97558437"/>
      <w:r w:rsidRPr="000813FC">
        <w:rPr>
          <w:lang w:val="en-CA"/>
        </w:rPr>
        <w:lastRenderedPageBreak/>
        <w:t>Stage four</w:t>
      </w:r>
      <w:r w:rsidR="00AE7F75">
        <w:rPr>
          <w:lang w:val="en-CA"/>
        </w:rPr>
        <w:t xml:space="preserve">: </w:t>
      </w:r>
      <w:r w:rsidRPr="000813FC">
        <w:rPr>
          <w:lang w:val="en-CA"/>
        </w:rPr>
        <w:t>Estimate the power function for each of the indicators</w:t>
      </w:r>
      <w:bookmarkEnd w:id="58"/>
    </w:p>
    <w:p w14:paraId="54626C67" w14:textId="09DBBE3A" w:rsidR="000813FC" w:rsidRPr="000813FC" w:rsidRDefault="000813FC" w:rsidP="00AE7F75">
      <w:pPr>
        <w:jc w:val="both"/>
        <w:rPr>
          <w:b/>
        </w:rPr>
      </w:pPr>
      <w:r w:rsidRPr="000813FC">
        <w:rPr>
          <w:rFonts w:cstheme="minorHAnsi"/>
        </w:rPr>
        <w:t>Step 4 was run in Microsoft Excel</w:t>
      </w:r>
      <w:r w:rsidR="00064749">
        <w:rPr>
          <w:rFonts w:cstheme="minorHAnsi"/>
        </w:rPr>
        <w:t xml:space="preserve">. </w:t>
      </w:r>
      <w:r w:rsidRPr="000813FC">
        <w:rPr>
          <w:rFonts w:cstheme="minorHAnsi"/>
        </w:rPr>
        <w:t xml:space="preserve">From Table 9, we plotted the critical difference against the </w:t>
      </w:r>
      <w:r w:rsidR="00AE7F75">
        <w:rPr>
          <w:rFonts w:cstheme="minorHAnsi"/>
        </w:rPr>
        <w:t xml:space="preserve">community size for each of the </w:t>
      </w:r>
      <w:r w:rsidRPr="000813FC">
        <w:rPr>
          <w:rFonts w:cstheme="minorHAnsi"/>
        </w:rPr>
        <w:t>indicators and examined the curves</w:t>
      </w:r>
      <w:r w:rsidR="00064749">
        <w:rPr>
          <w:rFonts w:cstheme="minorHAnsi"/>
        </w:rPr>
        <w:t xml:space="preserve">. </w:t>
      </w:r>
      <w:r w:rsidRPr="000813FC">
        <w:rPr>
          <w:rFonts w:cstheme="minorHAnsi"/>
        </w:rPr>
        <w:t xml:space="preserve">Following the method used at </w:t>
      </w:r>
      <w:r w:rsidR="00AE7F75">
        <w:rPr>
          <w:rFonts w:cstheme="minorHAnsi"/>
        </w:rPr>
        <w:t xml:space="preserve">the </w:t>
      </w:r>
      <w:r w:rsidRPr="000813FC">
        <w:rPr>
          <w:rFonts w:cstheme="minorHAnsi"/>
        </w:rPr>
        <w:t>U</w:t>
      </w:r>
      <w:r w:rsidR="00AE7F75">
        <w:rPr>
          <w:rFonts w:cstheme="minorHAnsi"/>
        </w:rPr>
        <w:t xml:space="preserve">niversity of </w:t>
      </w:r>
      <w:r w:rsidRPr="000813FC">
        <w:rPr>
          <w:rFonts w:cstheme="minorHAnsi"/>
        </w:rPr>
        <w:t>B</w:t>
      </w:r>
      <w:r w:rsidR="00AE7F75">
        <w:rPr>
          <w:rFonts w:cstheme="minorHAnsi"/>
        </w:rPr>
        <w:t xml:space="preserve">ritish </w:t>
      </w:r>
      <w:r w:rsidRPr="000813FC">
        <w:rPr>
          <w:rFonts w:cstheme="minorHAnsi"/>
        </w:rPr>
        <w:t>C</w:t>
      </w:r>
      <w:r w:rsidR="00AE7F75">
        <w:rPr>
          <w:rFonts w:cstheme="minorHAnsi"/>
        </w:rPr>
        <w:t>olumbia</w:t>
      </w:r>
      <w:r w:rsidRPr="000813FC">
        <w:rPr>
          <w:rFonts w:cstheme="minorHAnsi"/>
        </w:rPr>
        <w:t xml:space="preserve">, we fitted a power function to the curve and estimated the equation of this curve. </w:t>
      </w:r>
    </w:p>
    <w:p w14:paraId="5EE57EBD" w14:textId="57B5E3BD" w:rsidR="000813FC" w:rsidRPr="000813FC" w:rsidRDefault="000813FC" w:rsidP="0054565C">
      <w:pPr>
        <w:spacing w:after="600"/>
      </w:pPr>
      <w:r w:rsidRPr="000813FC">
        <w:t>The power function takes the form shown below, where Y is the critical difference and X is the number of children in the community</w:t>
      </w:r>
      <w:r w:rsidR="00064749">
        <w:t xml:space="preserve">. </w:t>
      </w:r>
      <w:r w:rsidRPr="000813FC">
        <w:t>K and A will change for each of the indicators</w:t>
      </w:r>
      <w:r w:rsidR="00064749">
        <w:t xml:space="preserve">. </w:t>
      </w:r>
    </w:p>
    <w:p w14:paraId="07BBEB36" w14:textId="19AEAD8F" w:rsidR="000813FC" w:rsidRPr="000813FC" w:rsidRDefault="00034A60" w:rsidP="000813FC">
      <w:pPr>
        <w:contextualSpacing/>
        <w:jc w:val="center"/>
        <w:rPr>
          <w:sz w:val="40"/>
          <w:szCs w:val="40"/>
        </w:rPr>
      </w:pPr>
      <m:oMathPara>
        <m:oMath>
          <m:sSup>
            <m:sSupPr>
              <m:ctrlPr>
                <w:rPr>
                  <w:rFonts w:ascii="Cambria Math" w:hAnsi="Cambria Math"/>
                  <w:i/>
                  <w:sz w:val="40"/>
                  <w:szCs w:val="40"/>
                </w:rPr>
              </m:ctrlPr>
            </m:sSupPr>
            <m:e>
              <m:r>
                <w:rPr>
                  <w:rFonts w:ascii="Cambria Math" w:hAnsi="Cambria Math"/>
                  <w:sz w:val="40"/>
                  <w:szCs w:val="40"/>
                </w:rPr>
                <m:t>Y=K*(x)</m:t>
              </m:r>
            </m:e>
            <m:sup>
              <m:r>
                <w:rPr>
                  <w:rFonts w:ascii="Cambria Math" w:hAnsi="Cambria Math"/>
                  <w:sz w:val="40"/>
                  <w:szCs w:val="40"/>
                </w:rPr>
                <m:t>-A</m:t>
              </m:r>
            </m:sup>
          </m:sSup>
        </m:oMath>
      </m:oMathPara>
    </w:p>
    <w:p w14:paraId="2AEA767B" w14:textId="651FBA8A" w:rsidR="000813FC" w:rsidRDefault="000813FC" w:rsidP="0054565C">
      <w:pPr>
        <w:spacing w:before="600"/>
        <w:jc w:val="both"/>
      </w:pPr>
      <w:r w:rsidRPr="000813FC">
        <w:t>K can be interpreted as the critical difference for communities with 1 child</w:t>
      </w:r>
      <w:r w:rsidR="00064749">
        <w:t xml:space="preserve">. </w:t>
      </w:r>
      <w:r w:rsidRPr="000813FC">
        <w:t>It does not make practical sense to use the K value in this way</w:t>
      </w:r>
      <w:r w:rsidR="00AE7F75">
        <w:t xml:space="preserve"> because we would never report AEDC</w:t>
      </w:r>
      <w:r w:rsidRPr="000813FC">
        <w:t xml:space="preserve"> results </w:t>
      </w:r>
      <w:r w:rsidR="00AE7F75">
        <w:t>for</w:t>
      </w:r>
      <w:r w:rsidRPr="000813FC">
        <w:t xml:space="preserve"> a community with one child</w:t>
      </w:r>
      <w:r w:rsidR="00064749">
        <w:t xml:space="preserve">. </w:t>
      </w:r>
      <w:r w:rsidRPr="000813FC">
        <w:t>However, at a glance, we can compare the K values for the different indicators to see which generate higher or lower critical difference values (higher K = higher critical values)</w:t>
      </w:r>
      <w:r w:rsidR="00064749">
        <w:t xml:space="preserve">. </w:t>
      </w:r>
    </w:p>
    <w:p w14:paraId="3AA95C03" w14:textId="77777777" w:rsidR="00A72CAF" w:rsidRDefault="00A72CAF" w:rsidP="00A72CAF">
      <w:pPr>
        <w:spacing w:after="600"/>
        <w:jc w:val="both"/>
      </w:pPr>
      <w:bookmarkStart w:id="59" w:name="_Hlk97557494"/>
    </w:p>
    <w:p w14:paraId="1AC2D8C3" w14:textId="02C780EB" w:rsidR="00A72CAF" w:rsidRDefault="00A72CAF" w:rsidP="00A72CAF">
      <w:pPr>
        <w:spacing w:after="600"/>
        <w:jc w:val="both"/>
      </w:pPr>
      <w:r>
        <w:t xml:space="preserve">As an example, from Figure 4 below, K = 56.20, and A = 0.493.  If a community had 1,500 children, then X = 1,500, and the critical difference could be calculated from the equation below. </w:t>
      </w:r>
    </w:p>
    <w:p w14:paraId="40AEA2DE" w14:textId="7C31FD03" w:rsidR="00A72CAF" w:rsidRDefault="00034A60" w:rsidP="00A72CAF">
      <w:pPr>
        <w:rPr>
          <w:rFonts w:cstheme="minorHAnsi"/>
          <w:lang w:val="en-CA"/>
        </w:rPr>
      </w:pPr>
      <m:oMathPara>
        <m:oMath>
          <m:sSup>
            <m:sSupPr>
              <m:ctrlPr>
                <w:rPr>
                  <w:rFonts w:ascii="Cambria Math" w:hAnsi="Cambria Math"/>
                  <w:i/>
                  <w:sz w:val="24"/>
                  <w:szCs w:val="24"/>
                </w:rPr>
              </m:ctrlPr>
            </m:sSupPr>
            <m:e>
              <m:r>
                <w:rPr>
                  <w:rFonts w:ascii="Cambria Math" w:hAnsi="Cambria Math"/>
                  <w:sz w:val="24"/>
                  <w:szCs w:val="24"/>
                </w:rPr>
                <m:t>Y=56.20*(1,500)</m:t>
              </m:r>
            </m:e>
            <m:sup>
              <m:r>
                <w:rPr>
                  <w:rFonts w:ascii="Cambria Math" w:hAnsi="Cambria Math"/>
                  <w:sz w:val="24"/>
                  <w:szCs w:val="24"/>
                </w:rPr>
                <m:t>-0.493</m:t>
              </m:r>
            </m:sup>
          </m:sSup>
          <m:r>
            <w:rPr>
              <w:rFonts w:ascii="Cambria Math" w:hAnsi="Cambria Math"/>
              <w:sz w:val="24"/>
              <w:szCs w:val="24"/>
            </w:rPr>
            <m:t>=1.53</m:t>
          </m:r>
        </m:oMath>
      </m:oMathPara>
    </w:p>
    <w:p w14:paraId="232CD6E8" w14:textId="77777777" w:rsidR="00A72CAF" w:rsidRDefault="00A72CAF" w:rsidP="00A72CAF">
      <w:pPr>
        <w:spacing w:before="600"/>
        <w:jc w:val="both"/>
      </w:pPr>
    </w:p>
    <w:p w14:paraId="2EFB891A" w14:textId="0E3BB21E" w:rsidR="00A72CAF" w:rsidRDefault="00A72CAF" w:rsidP="00A72CAF">
      <w:pPr>
        <w:spacing w:before="600"/>
        <w:jc w:val="both"/>
      </w:pPr>
      <w:r w:rsidRPr="000813FC">
        <w:t xml:space="preserve">Over the next few pages, we present the curves and equations for each of the indicators. </w:t>
      </w:r>
    </w:p>
    <w:bookmarkEnd w:id="59"/>
    <w:p w14:paraId="7C79F5F5" w14:textId="7F9CD955" w:rsidR="00414ECE" w:rsidRDefault="00414ECE">
      <w:r>
        <w:br w:type="page"/>
      </w:r>
    </w:p>
    <w:p w14:paraId="141BC48C" w14:textId="2F0AA174" w:rsidR="00601F1F" w:rsidRDefault="00601F1F" w:rsidP="00601F1F">
      <w:pPr>
        <w:pStyle w:val="Heading2"/>
      </w:pPr>
      <w:bookmarkStart w:id="60" w:name="_Toc97558438"/>
      <w:r>
        <w:lastRenderedPageBreak/>
        <w:t xml:space="preserve">Power functions:  % </w:t>
      </w:r>
      <w:r w:rsidR="00CE5EA9">
        <w:t>v</w:t>
      </w:r>
      <w:r>
        <w:t>ulnerable</w:t>
      </w:r>
      <w:bookmarkEnd w:id="60"/>
    </w:p>
    <w:p w14:paraId="312BCE08" w14:textId="72292696" w:rsidR="00EC1383" w:rsidRDefault="00414ECE" w:rsidP="00EC1383">
      <w:pPr>
        <w:pStyle w:val="Caption"/>
        <w:spacing w:after="0"/>
        <w:jc w:val="center"/>
      </w:pPr>
      <w:bookmarkStart w:id="61" w:name="_Toc97558467"/>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4</w:t>
      </w:r>
      <w:r w:rsidR="00B82BFE">
        <w:rPr>
          <w:noProof/>
        </w:rPr>
        <w:fldChar w:fldCharType="end"/>
      </w:r>
      <w:r>
        <w:t xml:space="preserve">: Critical difference for </w:t>
      </w:r>
      <w:r w:rsidRPr="0005268D">
        <w:rPr>
          <w:b/>
        </w:rPr>
        <w:t xml:space="preserve">% </w:t>
      </w:r>
      <w:r>
        <w:rPr>
          <w:b/>
        </w:rPr>
        <w:t>vulnerable</w:t>
      </w:r>
      <w:r>
        <w:t xml:space="preserve"> on the </w:t>
      </w:r>
      <w:r w:rsidRPr="0005268D">
        <w:rPr>
          <w:b/>
        </w:rPr>
        <w:t>Physical Health and Wellbeing</w:t>
      </w:r>
      <w:r>
        <w:t xml:space="preserve"> domain</w:t>
      </w:r>
      <w:bookmarkEnd w:id="61"/>
    </w:p>
    <w:p w14:paraId="491CA64B" w14:textId="788BDA20" w:rsidR="00414ECE" w:rsidRPr="000813FC" w:rsidRDefault="00414ECE" w:rsidP="00414ECE">
      <w:pPr>
        <w:pStyle w:val="Caption"/>
        <w:jc w:val="center"/>
      </w:pPr>
      <w:r w:rsidRPr="000813FC">
        <w:rPr>
          <w:noProof/>
          <w:lang w:eastAsia="en-AU"/>
        </w:rPr>
        <w:drawing>
          <wp:inline distT="0" distB="0" distL="0" distR="0" wp14:anchorId="1D081409" wp14:editId="1690B2D9">
            <wp:extent cx="6071191" cy="3475074"/>
            <wp:effectExtent l="0" t="0" r="6350" b="11430"/>
            <wp:docPr id="37" name="Chart 37" descr="Graph of the critical difference values (y-axis) by community size (x-axis) - vulnerable on the physical health and wellbeing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245486" w14:textId="77777777" w:rsidR="00414ECE" w:rsidRPr="000813FC" w:rsidRDefault="00414ECE" w:rsidP="00EC1383">
      <w:pPr>
        <w:spacing w:after="0"/>
        <w:jc w:val="center"/>
      </w:pPr>
    </w:p>
    <w:p w14:paraId="1CD54644" w14:textId="743E311D" w:rsidR="00EC1383" w:rsidRDefault="00414ECE" w:rsidP="00EC1383">
      <w:pPr>
        <w:pStyle w:val="Caption"/>
        <w:spacing w:after="0"/>
        <w:jc w:val="center"/>
      </w:pPr>
      <w:bookmarkStart w:id="62" w:name="_Toc97558468"/>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5</w:t>
      </w:r>
      <w:r w:rsidR="00B82BFE">
        <w:rPr>
          <w:noProof/>
        </w:rPr>
        <w:fldChar w:fldCharType="end"/>
      </w:r>
      <w:r>
        <w:t xml:space="preserve">:  Critical difference for </w:t>
      </w:r>
      <w:r w:rsidRPr="0005268D">
        <w:rPr>
          <w:b/>
        </w:rPr>
        <w:t xml:space="preserve">% </w:t>
      </w:r>
      <w:r>
        <w:rPr>
          <w:b/>
        </w:rPr>
        <w:t>vulnerable</w:t>
      </w:r>
      <w:r>
        <w:t xml:space="preserve"> on the </w:t>
      </w:r>
      <w:r w:rsidRPr="00EE47C7">
        <w:rPr>
          <w:b/>
        </w:rPr>
        <w:t>S</w:t>
      </w:r>
      <w:r>
        <w:rPr>
          <w:b/>
        </w:rPr>
        <w:t>ocial Competence</w:t>
      </w:r>
      <w:r>
        <w:t xml:space="preserve"> domain</w:t>
      </w:r>
      <w:bookmarkEnd w:id="62"/>
    </w:p>
    <w:p w14:paraId="6BCB8B3E" w14:textId="3CF56224" w:rsidR="00414ECE" w:rsidRDefault="00414ECE" w:rsidP="00414ECE">
      <w:pPr>
        <w:pStyle w:val="Caption"/>
        <w:jc w:val="center"/>
      </w:pPr>
      <w:r w:rsidRPr="000813FC">
        <w:rPr>
          <w:noProof/>
          <w:lang w:eastAsia="en-AU"/>
        </w:rPr>
        <w:drawing>
          <wp:inline distT="0" distB="0" distL="0" distR="0" wp14:anchorId="36FE94D4" wp14:editId="162E730D">
            <wp:extent cx="6071191" cy="3157870"/>
            <wp:effectExtent l="0" t="0" r="6350" b="4445"/>
            <wp:docPr id="38" name="Chart 38" descr="Graph of the critical difference values (y-axis) by community size (x-axis) -  vulnerable on social competence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45E1EE" w14:textId="31F93D54" w:rsidR="0054565C" w:rsidRDefault="0054565C">
      <w:r>
        <w:br w:type="page"/>
      </w:r>
    </w:p>
    <w:p w14:paraId="6E9F9E31" w14:textId="6448684F" w:rsidR="00EC1383" w:rsidRDefault="00414ECE" w:rsidP="00EC1383">
      <w:pPr>
        <w:spacing w:after="0"/>
        <w:jc w:val="center"/>
      </w:pPr>
      <w:bookmarkStart w:id="63" w:name="_Toc97558469"/>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6</w:t>
      </w:r>
      <w:r w:rsidR="00B82BFE">
        <w:rPr>
          <w:noProof/>
        </w:rPr>
        <w:fldChar w:fldCharType="end"/>
      </w:r>
      <w:r>
        <w:t xml:space="preserve">: Critical difference for </w:t>
      </w:r>
      <w:r w:rsidRPr="0005268D">
        <w:rPr>
          <w:b/>
        </w:rPr>
        <w:t xml:space="preserve">% </w:t>
      </w:r>
      <w:r>
        <w:rPr>
          <w:b/>
        </w:rPr>
        <w:t>vulnerable</w:t>
      </w:r>
      <w:r>
        <w:t xml:space="preserve"> on the </w:t>
      </w:r>
      <w:r>
        <w:rPr>
          <w:b/>
        </w:rPr>
        <w:t>Emotional Maturity</w:t>
      </w:r>
      <w:r>
        <w:t xml:space="preserve"> domain</w:t>
      </w:r>
      <w:bookmarkEnd w:id="63"/>
    </w:p>
    <w:p w14:paraId="30E60CF3" w14:textId="6BDAB236" w:rsidR="00414ECE" w:rsidRPr="000813FC" w:rsidRDefault="00414ECE" w:rsidP="00414ECE">
      <w:pPr>
        <w:jc w:val="center"/>
      </w:pPr>
      <w:r w:rsidRPr="000813FC">
        <w:rPr>
          <w:noProof/>
          <w:lang w:eastAsia="en-AU"/>
        </w:rPr>
        <w:drawing>
          <wp:inline distT="0" distB="0" distL="0" distR="0" wp14:anchorId="286D2CAE" wp14:editId="7978A14B">
            <wp:extent cx="6103088" cy="3498111"/>
            <wp:effectExtent l="0" t="0" r="12065" b="7620"/>
            <wp:docPr id="39" name="Chart 39" descr="Graph of the critical difference values (y-axis) by community size (x-axis) -  vulnerable on emotional maturity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8B8A04" w14:textId="77777777" w:rsidR="00414ECE" w:rsidRPr="000813FC" w:rsidRDefault="00414ECE" w:rsidP="00414ECE">
      <w:pPr>
        <w:jc w:val="center"/>
      </w:pPr>
    </w:p>
    <w:p w14:paraId="3FF3AD70" w14:textId="16F6CD36" w:rsidR="00EC1383" w:rsidRDefault="00414ECE" w:rsidP="00EC1383">
      <w:pPr>
        <w:spacing w:after="0"/>
        <w:jc w:val="center"/>
        <w:rPr>
          <w:noProof/>
          <w:lang w:eastAsia="en-AU"/>
        </w:rPr>
      </w:pPr>
      <w:bookmarkStart w:id="64" w:name="_Toc97558470"/>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7</w:t>
      </w:r>
      <w:r w:rsidR="00B82BFE">
        <w:rPr>
          <w:noProof/>
        </w:rPr>
        <w:fldChar w:fldCharType="end"/>
      </w:r>
      <w:r>
        <w:t xml:space="preserve">: Critical difference for </w:t>
      </w:r>
      <w:r w:rsidRPr="0005268D">
        <w:rPr>
          <w:b/>
        </w:rPr>
        <w:t xml:space="preserve">% </w:t>
      </w:r>
      <w:r>
        <w:rPr>
          <w:b/>
        </w:rPr>
        <w:t>vulnerable</w:t>
      </w:r>
      <w:r>
        <w:t xml:space="preserve"> on the </w:t>
      </w:r>
      <w:r>
        <w:rPr>
          <w:b/>
        </w:rPr>
        <w:t>Language and Cognitive Skills</w:t>
      </w:r>
      <w:r>
        <w:t xml:space="preserve"> domain</w:t>
      </w:r>
      <w:bookmarkEnd w:id="64"/>
      <w:r w:rsidRPr="000813FC">
        <w:rPr>
          <w:noProof/>
          <w:lang w:eastAsia="en-AU"/>
        </w:rPr>
        <w:t xml:space="preserve"> </w:t>
      </w:r>
    </w:p>
    <w:p w14:paraId="783A76B8" w14:textId="02518A37" w:rsidR="00414ECE" w:rsidRPr="000813FC" w:rsidRDefault="00414ECE" w:rsidP="00414ECE">
      <w:pPr>
        <w:jc w:val="center"/>
      </w:pPr>
      <w:r w:rsidRPr="000813FC">
        <w:rPr>
          <w:noProof/>
          <w:lang w:eastAsia="en-AU"/>
        </w:rPr>
        <w:drawing>
          <wp:inline distT="0" distB="0" distL="0" distR="0" wp14:anchorId="66335BD4" wp14:editId="4362E334">
            <wp:extent cx="6066539" cy="3423684"/>
            <wp:effectExtent l="0" t="0" r="10795" b="5715"/>
            <wp:docPr id="40" name="Chart 40" descr="Graph of the critical difference values (y-axis) by community size (x-axis) - vulnerable on language and cognitive skills domai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BA0F5B" w14:textId="77777777" w:rsidR="0054565C" w:rsidRDefault="0054565C">
      <w:r>
        <w:br w:type="page"/>
      </w:r>
    </w:p>
    <w:p w14:paraId="53E94D18" w14:textId="03A5FB0A" w:rsidR="00EC1383" w:rsidRDefault="00414ECE" w:rsidP="00EC1383">
      <w:pPr>
        <w:spacing w:after="0"/>
        <w:jc w:val="center"/>
      </w:pPr>
      <w:bookmarkStart w:id="65" w:name="_Toc97558471"/>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8</w:t>
      </w:r>
      <w:r w:rsidR="00B82BFE">
        <w:rPr>
          <w:noProof/>
        </w:rPr>
        <w:fldChar w:fldCharType="end"/>
      </w:r>
      <w:r>
        <w:t xml:space="preserve">: Critical difference for </w:t>
      </w:r>
      <w:r w:rsidRPr="0005268D">
        <w:rPr>
          <w:b/>
        </w:rPr>
        <w:t xml:space="preserve">% </w:t>
      </w:r>
      <w:r>
        <w:rPr>
          <w:b/>
        </w:rPr>
        <w:t>vulnerable</w:t>
      </w:r>
      <w:r>
        <w:t xml:space="preserve"> on the </w:t>
      </w:r>
      <w:r>
        <w:rPr>
          <w:b/>
        </w:rPr>
        <w:t>Communication and General Knowledge</w:t>
      </w:r>
      <w:r>
        <w:t xml:space="preserve"> domain</w:t>
      </w:r>
      <w:bookmarkEnd w:id="65"/>
    </w:p>
    <w:p w14:paraId="15C86086" w14:textId="383F718E" w:rsidR="00414ECE" w:rsidRPr="000813FC" w:rsidRDefault="00414ECE" w:rsidP="00414ECE">
      <w:pPr>
        <w:jc w:val="center"/>
      </w:pPr>
      <w:r w:rsidRPr="000813FC">
        <w:rPr>
          <w:noProof/>
          <w:lang w:eastAsia="en-AU"/>
        </w:rPr>
        <w:drawing>
          <wp:inline distT="0" distB="0" distL="0" distR="0" wp14:anchorId="2C6BC1C7" wp14:editId="30956B4A">
            <wp:extent cx="6296025" cy="3600450"/>
            <wp:effectExtent l="0" t="0" r="9525" b="0"/>
            <wp:docPr id="41" name="Chart 41" descr="Graph of the critical difference values (y-axis) by community size (x-axis) - vulnerable on communication and general knowledge ski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51D307" w14:textId="60F9B09F" w:rsidR="00601F1F" w:rsidRDefault="00601F1F">
      <w:r>
        <w:br w:type="page"/>
      </w:r>
    </w:p>
    <w:p w14:paraId="3664947F" w14:textId="706B1394" w:rsidR="00601F1F" w:rsidRDefault="00601F1F" w:rsidP="00601F1F">
      <w:pPr>
        <w:pStyle w:val="Heading2"/>
      </w:pPr>
      <w:bookmarkStart w:id="66" w:name="_Toc97558439"/>
      <w:r>
        <w:lastRenderedPageBreak/>
        <w:t>Power functions:  % at risk</w:t>
      </w:r>
      <w:bookmarkEnd w:id="66"/>
    </w:p>
    <w:p w14:paraId="16CF01DD" w14:textId="56F15259" w:rsidR="00EC1383" w:rsidRDefault="00414ECE" w:rsidP="00EC1383">
      <w:pPr>
        <w:spacing w:after="0"/>
        <w:jc w:val="center"/>
      </w:pPr>
      <w:bookmarkStart w:id="67" w:name="_Toc97558472"/>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9</w:t>
      </w:r>
      <w:r w:rsidR="00B82BFE">
        <w:rPr>
          <w:noProof/>
        </w:rPr>
        <w:fldChar w:fldCharType="end"/>
      </w:r>
      <w:r>
        <w:t xml:space="preserve">: Critical difference for </w:t>
      </w:r>
      <w:r w:rsidRPr="0005268D">
        <w:rPr>
          <w:b/>
        </w:rPr>
        <w:t xml:space="preserve">% </w:t>
      </w:r>
      <w:r>
        <w:rPr>
          <w:b/>
        </w:rPr>
        <w:t>at risk</w:t>
      </w:r>
      <w:r>
        <w:t xml:space="preserve"> on the </w:t>
      </w:r>
      <w:r w:rsidRPr="0005268D">
        <w:rPr>
          <w:b/>
        </w:rPr>
        <w:t>Physical Health and Wellbeing</w:t>
      </w:r>
      <w:r>
        <w:t xml:space="preserve"> domain</w:t>
      </w:r>
      <w:bookmarkEnd w:id="67"/>
    </w:p>
    <w:p w14:paraId="4719A7E8" w14:textId="1E873DE6" w:rsidR="00414ECE" w:rsidRDefault="00414ECE" w:rsidP="00414ECE">
      <w:pPr>
        <w:jc w:val="center"/>
      </w:pPr>
      <w:r>
        <w:rPr>
          <w:noProof/>
          <w:lang w:eastAsia="en-AU"/>
        </w:rPr>
        <w:drawing>
          <wp:inline distT="0" distB="0" distL="0" distR="0" wp14:anchorId="38F05487" wp14:editId="5AA230CD">
            <wp:extent cx="6120130" cy="3330575"/>
            <wp:effectExtent l="0" t="0" r="13970" b="3175"/>
            <wp:docPr id="42" name="Chart 42" descr="Graph of the critical difference values (y-axis) by community size (x-axis) - at risk on the physical health and wellbeing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49C65E" w14:textId="036435F2" w:rsidR="00EC1383" w:rsidRDefault="00414ECE" w:rsidP="00EC1383">
      <w:pPr>
        <w:spacing w:after="0"/>
        <w:jc w:val="center"/>
      </w:pPr>
      <w:bookmarkStart w:id="68" w:name="_Toc97558473"/>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10</w:t>
      </w:r>
      <w:r w:rsidR="00B82BFE">
        <w:rPr>
          <w:noProof/>
        </w:rPr>
        <w:fldChar w:fldCharType="end"/>
      </w:r>
      <w:r>
        <w:t xml:space="preserve">: Critical difference for </w:t>
      </w:r>
      <w:r w:rsidRPr="0005268D">
        <w:rPr>
          <w:b/>
        </w:rPr>
        <w:t xml:space="preserve">% </w:t>
      </w:r>
      <w:r>
        <w:rPr>
          <w:b/>
        </w:rPr>
        <w:t>at risk</w:t>
      </w:r>
      <w:r>
        <w:t xml:space="preserve"> on the </w:t>
      </w:r>
      <w:r>
        <w:rPr>
          <w:b/>
        </w:rPr>
        <w:t>Social Competence</w:t>
      </w:r>
      <w:r>
        <w:t xml:space="preserve"> domain</w:t>
      </w:r>
      <w:bookmarkEnd w:id="68"/>
    </w:p>
    <w:p w14:paraId="3E4B4C91" w14:textId="2D4BE170" w:rsidR="00414ECE" w:rsidRDefault="00414ECE" w:rsidP="00414ECE">
      <w:pPr>
        <w:jc w:val="center"/>
      </w:pPr>
      <w:r>
        <w:rPr>
          <w:noProof/>
          <w:lang w:eastAsia="en-AU"/>
        </w:rPr>
        <w:drawing>
          <wp:inline distT="0" distB="0" distL="0" distR="0" wp14:anchorId="2EAFDE77" wp14:editId="58149367">
            <wp:extent cx="6120130" cy="3330575"/>
            <wp:effectExtent l="0" t="0" r="13970" b="3175"/>
            <wp:docPr id="43" name="Chart 43" descr="Graph of the critical difference values (y-axis) by community size (x-axis) - at risk on the social commpetence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C535FB" w14:textId="77777777" w:rsidR="00414ECE" w:rsidRDefault="00414ECE" w:rsidP="00414ECE"/>
    <w:p w14:paraId="7AFB889F" w14:textId="47435AFE" w:rsidR="00EC1383" w:rsidRDefault="00414ECE" w:rsidP="00EC1383">
      <w:pPr>
        <w:spacing w:after="0"/>
        <w:jc w:val="center"/>
      </w:pPr>
      <w:bookmarkStart w:id="69" w:name="_Toc97558474"/>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11</w:t>
      </w:r>
      <w:r w:rsidR="00B82BFE">
        <w:rPr>
          <w:noProof/>
        </w:rPr>
        <w:fldChar w:fldCharType="end"/>
      </w:r>
      <w:r>
        <w:t xml:space="preserve">: Critical difference for </w:t>
      </w:r>
      <w:r w:rsidRPr="0005268D">
        <w:rPr>
          <w:b/>
        </w:rPr>
        <w:t xml:space="preserve">% </w:t>
      </w:r>
      <w:r>
        <w:rPr>
          <w:b/>
        </w:rPr>
        <w:t>at risk</w:t>
      </w:r>
      <w:r>
        <w:t xml:space="preserve"> on the </w:t>
      </w:r>
      <w:r>
        <w:rPr>
          <w:b/>
        </w:rPr>
        <w:t>Emotional Maturity</w:t>
      </w:r>
      <w:r>
        <w:t xml:space="preserve"> domain</w:t>
      </w:r>
      <w:bookmarkEnd w:id="69"/>
    </w:p>
    <w:p w14:paraId="2F094A89" w14:textId="1EB5233D" w:rsidR="00414ECE" w:rsidRDefault="00414ECE" w:rsidP="00414ECE">
      <w:pPr>
        <w:jc w:val="center"/>
      </w:pPr>
      <w:r>
        <w:rPr>
          <w:noProof/>
          <w:lang w:eastAsia="en-AU"/>
        </w:rPr>
        <w:drawing>
          <wp:inline distT="0" distB="0" distL="0" distR="0" wp14:anchorId="1FE6165B" wp14:editId="2D8E1DE4">
            <wp:extent cx="6120130" cy="3330575"/>
            <wp:effectExtent l="0" t="0" r="13970" b="3175"/>
            <wp:docPr id="44" name="Chart 44" descr="Graph of the critical difference values (y-axis) by community size (x-axis) - at risk on the emotional maturity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7D2CFC" w14:textId="77777777" w:rsidR="00414ECE" w:rsidRDefault="00414ECE" w:rsidP="00414ECE"/>
    <w:p w14:paraId="350C6667" w14:textId="59BC2524" w:rsidR="00EC1383" w:rsidRDefault="00414ECE" w:rsidP="00EC1383">
      <w:pPr>
        <w:spacing w:after="0"/>
        <w:jc w:val="center"/>
      </w:pPr>
      <w:bookmarkStart w:id="70" w:name="_Toc97558475"/>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12</w:t>
      </w:r>
      <w:r w:rsidR="00B82BFE">
        <w:rPr>
          <w:noProof/>
        </w:rPr>
        <w:fldChar w:fldCharType="end"/>
      </w:r>
      <w:r>
        <w:t xml:space="preserve">: Critical difference for </w:t>
      </w:r>
      <w:r w:rsidRPr="0005268D">
        <w:rPr>
          <w:b/>
        </w:rPr>
        <w:t xml:space="preserve">% </w:t>
      </w:r>
      <w:r>
        <w:rPr>
          <w:b/>
        </w:rPr>
        <w:t>at risk</w:t>
      </w:r>
      <w:r>
        <w:t xml:space="preserve"> on the </w:t>
      </w:r>
      <w:r>
        <w:rPr>
          <w:b/>
        </w:rPr>
        <w:t>Language and Cognitive Skills</w:t>
      </w:r>
      <w:r>
        <w:t xml:space="preserve"> domain</w:t>
      </w:r>
      <w:bookmarkEnd w:id="70"/>
    </w:p>
    <w:p w14:paraId="67337066" w14:textId="37C154C9" w:rsidR="00414ECE" w:rsidRDefault="00414ECE" w:rsidP="00414ECE">
      <w:pPr>
        <w:jc w:val="center"/>
      </w:pPr>
      <w:r>
        <w:rPr>
          <w:noProof/>
          <w:lang w:eastAsia="en-AU"/>
        </w:rPr>
        <w:drawing>
          <wp:inline distT="0" distB="0" distL="0" distR="0" wp14:anchorId="3501E7E7" wp14:editId="719E487D">
            <wp:extent cx="6120130" cy="3330575"/>
            <wp:effectExtent l="0" t="0" r="13970" b="3175"/>
            <wp:docPr id="45" name="Chart 45" descr="Graph of the critical difference values (y-axis) by community size (x-axis) - at risk on the language and cognitive skills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3EFB1F" w14:textId="77777777" w:rsidR="0054565C" w:rsidRDefault="0054565C">
      <w:r>
        <w:br w:type="page"/>
      </w:r>
    </w:p>
    <w:p w14:paraId="1CB4695C" w14:textId="5EC2CE9E" w:rsidR="00EC1383" w:rsidRDefault="00414ECE" w:rsidP="00EC1383">
      <w:pPr>
        <w:spacing w:after="0"/>
        <w:jc w:val="center"/>
      </w:pPr>
      <w:bookmarkStart w:id="71" w:name="_Toc97558476"/>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13</w:t>
      </w:r>
      <w:r w:rsidR="00B82BFE">
        <w:rPr>
          <w:noProof/>
        </w:rPr>
        <w:fldChar w:fldCharType="end"/>
      </w:r>
      <w:r>
        <w:t xml:space="preserve">: Critical difference for </w:t>
      </w:r>
      <w:r w:rsidRPr="0005268D">
        <w:rPr>
          <w:b/>
        </w:rPr>
        <w:t xml:space="preserve">% </w:t>
      </w:r>
      <w:r>
        <w:rPr>
          <w:b/>
        </w:rPr>
        <w:t>at risk</w:t>
      </w:r>
      <w:r>
        <w:t xml:space="preserve"> on the </w:t>
      </w:r>
      <w:r>
        <w:rPr>
          <w:b/>
        </w:rPr>
        <w:t>Communication and General Knowledge</w:t>
      </w:r>
      <w:r>
        <w:t xml:space="preserve"> domain</w:t>
      </w:r>
      <w:bookmarkEnd w:id="71"/>
    </w:p>
    <w:p w14:paraId="2E8E339F" w14:textId="4DCC5667" w:rsidR="00414ECE" w:rsidRDefault="00414ECE" w:rsidP="00414ECE">
      <w:pPr>
        <w:jc w:val="center"/>
      </w:pPr>
      <w:r>
        <w:rPr>
          <w:noProof/>
          <w:lang w:eastAsia="en-AU"/>
        </w:rPr>
        <w:drawing>
          <wp:inline distT="0" distB="0" distL="0" distR="0" wp14:anchorId="63529E38" wp14:editId="4586EB51">
            <wp:extent cx="6120130" cy="3330575"/>
            <wp:effectExtent l="0" t="0" r="13970" b="3175"/>
            <wp:docPr id="46" name="Chart 46" descr="Graph of the critical difference values (y-axis) by community size (x-axis) - at risk on the communication and general knowledge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5F2EAF" w14:textId="26E90174" w:rsidR="00601F1F" w:rsidRDefault="00601F1F">
      <w:r>
        <w:br w:type="page"/>
      </w:r>
    </w:p>
    <w:p w14:paraId="3BE46830" w14:textId="73723B4B" w:rsidR="00601F1F" w:rsidRDefault="00601F1F" w:rsidP="00601F1F">
      <w:pPr>
        <w:pStyle w:val="Heading2"/>
      </w:pPr>
      <w:bookmarkStart w:id="72" w:name="_Toc97558440"/>
      <w:r>
        <w:lastRenderedPageBreak/>
        <w:t>Power functions:  % on track</w:t>
      </w:r>
      <w:bookmarkEnd w:id="72"/>
    </w:p>
    <w:p w14:paraId="1913E2F6" w14:textId="6AB227D1" w:rsidR="00EC1383" w:rsidRDefault="00414ECE" w:rsidP="00EC1383">
      <w:pPr>
        <w:spacing w:after="0"/>
        <w:jc w:val="center"/>
      </w:pPr>
      <w:bookmarkStart w:id="73" w:name="_Toc97558477"/>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14</w:t>
      </w:r>
      <w:r w:rsidR="00B82BFE">
        <w:rPr>
          <w:noProof/>
        </w:rPr>
        <w:fldChar w:fldCharType="end"/>
      </w:r>
      <w:r>
        <w:t xml:space="preserve">: Critical difference for </w:t>
      </w:r>
      <w:r w:rsidRPr="0005268D">
        <w:rPr>
          <w:b/>
        </w:rPr>
        <w:t xml:space="preserve">% </w:t>
      </w:r>
      <w:r>
        <w:rPr>
          <w:b/>
        </w:rPr>
        <w:t>on track</w:t>
      </w:r>
      <w:r>
        <w:t xml:space="preserve"> on the </w:t>
      </w:r>
      <w:r w:rsidRPr="0005268D">
        <w:rPr>
          <w:b/>
        </w:rPr>
        <w:t>Physical Health and Wellbeing</w:t>
      </w:r>
      <w:r>
        <w:t xml:space="preserve"> domain</w:t>
      </w:r>
      <w:bookmarkEnd w:id="73"/>
    </w:p>
    <w:p w14:paraId="7E8EB3D5" w14:textId="2AF6BE8D" w:rsidR="00414ECE" w:rsidRPr="0077737F" w:rsidRDefault="00414ECE" w:rsidP="00414ECE">
      <w:pPr>
        <w:jc w:val="center"/>
      </w:pPr>
      <w:r w:rsidRPr="0077737F">
        <w:rPr>
          <w:noProof/>
          <w:lang w:eastAsia="en-AU"/>
        </w:rPr>
        <w:drawing>
          <wp:inline distT="0" distB="0" distL="0" distR="0" wp14:anchorId="7921071A" wp14:editId="57DD39FA">
            <wp:extent cx="6120130" cy="3123565"/>
            <wp:effectExtent l="0" t="0" r="13970" b="635"/>
            <wp:docPr id="47" name="Chart 47" descr="Graph of the critical difference values (y-axis) by community size (x-axis) - on track on the physical health and wellbeing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82D2BD" w14:textId="77777777" w:rsidR="00414ECE" w:rsidRDefault="00414ECE" w:rsidP="00414ECE"/>
    <w:p w14:paraId="210D7B5F" w14:textId="197AB13B" w:rsidR="00EC1383" w:rsidRDefault="00414ECE" w:rsidP="00EC1383">
      <w:pPr>
        <w:spacing w:after="0"/>
        <w:jc w:val="center"/>
      </w:pPr>
      <w:bookmarkStart w:id="74" w:name="_Toc97558478"/>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15</w:t>
      </w:r>
      <w:r w:rsidR="00B82BFE">
        <w:rPr>
          <w:noProof/>
        </w:rPr>
        <w:fldChar w:fldCharType="end"/>
      </w:r>
      <w:r>
        <w:t xml:space="preserve">: Critical difference for </w:t>
      </w:r>
      <w:r w:rsidRPr="0005268D">
        <w:rPr>
          <w:b/>
        </w:rPr>
        <w:t xml:space="preserve">% </w:t>
      </w:r>
      <w:r>
        <w:rPr>
          <w:b/>
        </w:rPr>
        <w:t>on track</w:t>
      </w:r>
      <w:r>
        <w:t xml:space="preserve"> on the </w:t>
      </w:r>
      <w:r>
        <w:rPr>
          <w:b/>
        </w:rPr>
        <w:t>Social Competence</w:t>
      </w:r>
      <w:r>
        <w:t xml:space="preserve"> domain</w:t>
      </w:r>
      <w:bookmarkEnd w:id="74"/>
    </w:p>
    <w:p w14:paraId="20DB8004" w14:textId="1D429FF7" w:rsidR="00414ECE" w:rsidRDefault="00414ECE" w:rsidP="00601F1F">
      <w:pPr>
        <w:jc w:val="center"/>
      </w:pPr>
      <w:r>
        <w:rPr>
          <w:noProof/>
          <w:lang w:eastAsia="en-AU"/>
        </w:rPr>
        <w:drawing>
          <wp:inline distT="0" distB="0" distL="0" distR="0" wp14:anchorId="24EB09E3" wp14:editId="2AF8F35F">
            <wp:extent cx="6194558" cy="3306726"/>
            <wp:effectExtent l="0" t="0" r="15875" b="8255"/>
            <wp:docPr id="48" name="Chart 48" descr="Graph of the critical difference values (y-axis) by community size (x-axis) - on track on the social competence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CAEDC0" w14:textId="77777777" w:rsidR="00414ECE" w:rsidRDefault="00414ECE" w:rsidP="00414ECE"/>
    <w:p w14:paraId="5AF25702" w14:textId="6B183B2B" w:rsidR="00EC1383" w:rsidRDefault="00414ECE" w:rsidP="00EC1383">
      <w:pPr>
        <w:spacing w:after="0"/>
        <w:jc w:val="center"/>
      </w:pPr>
      <w:bookmarkStart w:id="75" w:name="_Toc97558479"/>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16</w:t>
      </w:r>
      <w:r w:rsidR="00B82BFE">
        <w:rPr>
          <w:noProof/>
        </w:rPr>
        <w:fldChar w:fldCharType="end"/>
      </w:r>
      <w:r>
        <w:t xml:space="preserve">: Critical difference for </w:t>
      </w:r>
      <w:r w:rsidRPr="0005268D">
        <w:rPr>
          <w:b/>
        </w:rPr>
        <w:t xml:space="preserve">% </w:t>
      </w:r>
      <w:r>
        <w:rPr>
          <w:b/>
        </w:rPr>
        <w:t>on track</w:t>
      </w:r>
      <w:r>
        <w:t xml:space="preserve"> on the </w:t>
      </w:r>
      <w:r>
        <w:rPr>
          <w:b/>
        </w:rPr>
        <w:t>Emotional Maturity</w:t>
      </w:r>
      <w:r>
        <w:t xml:space="preserve"> domain</w:t>
      </w:r>
      <w:bookmarkEnd w:id="75"/>
    </w:p>
    <w:p w14:paraId="3D6655DA" w14:textId="1E00E0F7" w:rsidR="00414ECE" w:rsidRDefault="00414ECE" w:rsidP="00414ECE">
      <w:pPr>
        <w:jc w:val="center"/>
      </w:pPr>
      <w:r>
        <w:rPr>
          <w:noProof/>
          <w:lang w:eastAsia="en-AU"/>
        </w:rPr>
        <w:drawing>
          <wp:inline distT="0" distB="0" distL="0" distR="0" wp14:anchorId="24FB2149" wp14:editId="56ED6743">
            <wp:extent cx="6120130" cy="3149600"/>
            <wp:effectExtent l="0" t="0" r="13970" b="12700"/>
            <wp:docPr id="49" name="Chart 49" descr="Graph of the critical difference values (y-axis) by community size (x-axis) - on track on the emotional maturity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F86510" w14:textId="77777777" w:rsidR="00414ECE" w:rsidRDefault="00414ECE" w:rsidP="00414ECE"/>
    <w:p w14:paraId="1323260B" w14:textId="2DFCE18A" w:rsidR="00EC1383" w:rsidRDefault="00414ECE" w:rsidP="00EC1383">
      <w:pPr>
        <w:spacing w:after="0"/>
        <w:jc w:val="center"/>
      </w:pPr>
      <w:bookmarkStart w:id="76" w:name="_Toc97558480"/>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17</w:t>
      </w:r>
      <w:r w:rsidR="00B82BFE">
        <w:rPr>
          <w:noProof/>
        </w:rPr>
        <w:fldChar w:fldCharType="end"/>
      </w:r>
      <w:r>
        <w:t xml:space="preserve">: Critical difference for </w:t>
      </w:r>
      <w:r w:rsidRPr="0005268D">
        <w:rPr>
          <w:b/>
        </w:rPr>
        <w:t xml:space="preserve">% </w:t>
      </w:r>
      <w:r>
        <w:rPr>
          <w:b/>
        </w:rPr>
        <w:t>on track</w:t>
      </w:r>
      <w:r>
        <w:t xml:space="preserve"> on the </w:t>
      </w:r>
      <w:r>
        <w:rPr>
          <w:b/>
        </w:rPr>
        <w:t>Language and Cognitive Skills</w:t>
      </w:r>
      <w:r>
        <w:t xml:space="preserve"> domain</w:t>
      </w:r>
      <w:bookmarkEnd w:id="76"/>
    </w:p>
    <w:p w14:paraId="6949DA9F" w14:textId="46774020" w:rsidR="00414ECE" w:rsidRDefault="00414ECE" w:rsidP="00414ECE">
      <w:pPr>
        <w:jc w:val="center"/>
      </w:pPr>
      <w:r>
        <w:rPr>
          <w:noProof/>
          <w:lang w:eastAsia="en-AU"/>
        </w:rPr>
        <w:drawing>
          <wp:inline distT="0" distB="0" distL="0" distR="0" wp14:anchorId="086D7B4F" wp14:editId="5185D75A">
            <wp:extent cx="6120130" cy="3149600"/>
            <wp:effectExtent l="0" t="0" r="13970" b="12700"/>
            <wp:docPr id="50" name="Chart 50" descr="Graph of the critical difference values (y-axis) by community size (x-axis) - on track on the language and cognitive skills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D55932" w14:textId="77777777" w:rsidR="00EB5356" w:rsidRDefault="00EB5356">
      <w:r>
        <w:br w:type="page"/>
      </w:r>
    </w:p>
    <w:p w14:paraId="3F259BAD" w14:textId="69E9082A" w:rsidR="00EC1383" w:rsidRDefault="00414ECE" w:rsidP="00EC1383">
      <w:pPr>
        <w:spacing w:after="0"/>
        <w:jc w:val="center"/>
      </w:pPr>
      <w:bookmarkStart w:id="77" w:name="_Toc97558481"/>
      <w:r>
        <w:lastRenderedPageBreak/>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18</w:t>
      </w:r>
      <w:r w:rsidR="00B82BFE">
        <w:rPr>
          <w:noProof/>
        </w:rPr>
        <w:fldChar w:fldCharType="end"/>
      </w:r>
      <w:r>
        <w:t xml:space="preserve">: Critical difference for </w:t>
      </w:r>
      <w:r w:rsidRPr="0005268D">
        <w:rPr>
          <w:b/>
        </w:rPr>
        <w:t xml:space="preserve">% </w:t>
      </w:r>
      <w:r>
        <w:rPr>
          <w:b/>
        </w:rPr>
        <w:t>on track</w:t>
      </w:r>
      <w:r>
        <w:t xml:space="preserve"> on the </w:t>
      </w:r>
      <w:r>
        <w:rPr>
          <w:b/>
        </w:rPr>
        <w:t>Communication and General Knowledge</w:t>
      </w:r>
      <w:r>
        <w:t xml:space="preserve"> domain</w:t>
      </w:r>
      <w:bookmarkEnd w:id="77"/>
    </w:p>
    <w:p w14:paraId="492DA18D" w14:textId="20D1FFE3" w:rsidR="00414ECE" w:rsidRDefault="00414ECE" w:rsidP="00414ECE">
      <w:pPr>
        <w:jc w:val="center"/>
      </w:pPr>
      <w:r>
        <w:rPr>
          <w:noProof/>
          <w:lang w:eastAsia="en-AU"/>
        </w:rPr>
        <w:drawing>
          <wp:inline distT="0" distB="0" distL="0" distR="0" wp14:anchorId="4BF99F25" wp14:editId="10362C4D">
            <wp:extent cx="6153150" cy="3571875"/>
            <wp:effectExtent l="0" t="0" r="0" b="9525"/>
            <wp:docPr id="51" name="Chart 51" descr="Graph of the critical difference values (y-axis) by community size (x-axis) - for on track on the communication and general knowledge do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9B8D1D" w14:textId="77777777" w:rsidR="00414ECE" w:rsidRPr="000813FC" w:rsidRDefault="00414ECE" w:rsidP="00414ECE">
      <w:r w:rsidRPr="000813FC">
        <w:br w:type="page"/>
      </w:r>
    </w:p>
    <w:p w14:paraId="27A81A35" w14:textId="1F5CF950" w:rsidR="00601F1F" w:rsidRDefault="00601F1F" w:rsidP="00601F1F">
      <w:pPr>
        <w:pStyle w:val="Heading2"/>
      </w:pPr>
      <w:bookmarkStart w:id="78" w:name="_Toc97558441"/>
      <w:r>
        <w:lastRenderedPageBreak/>
        <w:t xml:space="preserve">Power functions:  </w:t>
      </w:r>
      <w:r w:rsidR="00CE5EA9">
        <w:t>S</w:t>
      </w:r>
      <w:r>
        <w:t>ummary indicators</w:t>
      </w:r>
      <w:bookmarkEnd w:id="78"/>
    </w:p>
    <w:p w14:paraId="3352583F" w14:textId="0F82C01C" w:rsidR="00EC1383" w:rsidRDefault="00601F1F" w:rsidP="00EC1383">
      <w:pPr>
        <w:spacing w:after="0"/>
        <w:jc w:val="center"/>
        <w:rPr>
          <w:b/>
        </w:rPr>
      </w:pPr>
      <w:bookmarkStart w:id="79" w:name="_Toc97558482"/>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19</w:t>
      </w:r>
      <w:r w:rsidR="00B82BFE">
        <w:rPr>
          <w:noProof/>
        </w:rPr>
        <w:fldChar w:fldCharType="end"/>
      </w:r>
      <w:r>
        <w:t>: Critical difference</w:t>
      </w:r>
      <w:r w:rsidR="00414ECE" w:rsidRPr="000813FC">
        <w:t xml:space="preserve"> for </w:t>
      </w:r>
      <w:r w:rsidR="00414ECE" w:rsidRPr="000813FC">
        <w:rPr>
          <w:b/>
        </w:rPr>
        <w:t>Vulnerable on 1 or more</w:t>
      </w:r>
      <w:r w:rsidR="00414ECE" w:rsidRPr="000813FC">
        <w:t xml:space="preserve"> </w:t>
      </w:r>
      <w:r w:rsidR="00414ECE" w:rsidRPr="000813FC">
        <w:rPr>
          <w:b/>
        </w:rPr>
        <w:t>domains</w:t>
      </w:r>
      <w:bookmarkEnd w:id="79"/>
    </w:p>
    <w:p w14:paraId="70F9FCC2" w14:textId="791025E0" w:rsidR="00414ECE" w:rsidRPr="000813FC" w:rsidRDefault="00414ECE" w:rsidP="00601F1F">
      <w:pPr>
        <w:jc w:val="center"/>
      </w:pPr>
      <w:r w:rsidRPr="000813FC">
        <w:rPr>
          <w:noProof/>
          <w:lang w:eastAsia="en-AU"/>
        </w:rPr>
        <w:drawing>
          <wp:inline distT="0" distB="0" distL="0" distR="0" wp14:anchorId="3C593885" wp14:editId="063B92E8">
            <wp:extent cx="6028660" cy="3168502"/>
            <wp:effectExtent l="0" t="0" r="10795" b="13335"/>
            <wp:docPr id="52" name="Chart 52" descr="Graph of the critical difference values (y-axis) by community size (x-axis) - for vulnerable on 1 or more domai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5530C6" w14:textId="77777777" w:rsidR="00601F1F" w:rsidRDefault="00601F1F" w:rsidP="009156D8">
      <w:pPr>
        <w:spacing w:after="0"/>
        <w:jc w:val="center"/>
      </w:pPr>
    </w:p>
    <w:p w14:paraId="292C1B1D" w14:textId="77A56155" w:rsidR="00EC1383" w:rsidRDefault="00601F1F" w:rsidP="00EC1383">
      <w:pPr>
        <w:spacing w:after="0"/>
        <w:jc w:val="center"/>
        <w:rPr>
          <w:b/>
        </w:rPr>
      </w:pPr>
      <w:bookmarkStart w:id="80" w:name="_Toc97558483"/>
      <w:r>
        <w:t xml:space="preserve">Figure </w:t>
      </w:r>
      <w:r w:rsidR="00B82BFE">
        <w:rPr>
          <w:noProof/>
        </w:rPr>
        <w:fldChar w:fldCharType="begin"/>
      </w:r>
      <w:r w:rsidR="00B82BFE">
        <w:rPr>
          <w:noProof/>
        </w:rPr>
        <w:instrText xml:space="preserve"> SEQ Figure \* ARABIC </w:instrText>
      </w:r>
      <w:r w:rsidR="00B82BFE">
        <w:rPr>
          <w:noProof/>
        </w:rPr>
        <w:fldChar w:fldCharType="separate"/>
      </w:r>
      <w:r w:rsidR="006766F5">
        <w:rPr>
          <w:noProof/>
        </w:rPr>
        <w:t>20</w:t>
      </w:r>
      <w:r w:rsidR="00B82BFE">
        <w:rPr>
          <w:noProof/>
        </w:rPr>
        <w:fldChar w:fldCharType="end"/>
      </w:r>
      <w:r>
        <w:t xml:space="preserve">: Critical difference </w:t>
      </w:r>
      <w:r w:rsidR="00414ECE" w:rsidRPr="000813FC">
        <w:t xml:space="preserve">for </w:t>
      </w:r>
      <w:r w:rsidR="00414ECE" w:rsidRPr="000813FC">
        <w:rPr>
          <w:b/>
        </w:rPr>
        <w:t>Vulnerable on 2 or more</w:t>
      </w:r>
      <w:r w:rsidR="00414ECE" w:rsidRPr="000813FC">
        <w:t xml:space="preserve"> </w:t>
      </w:r>
      <w:r w:rsidR="00414ECE" w:rsidRPr="000813FC">
        <w:rPr>
          <w:b/>
        </w:rPr>
        <w:t>domains</w:t>
      </w:r>
      <w:bookmarkEnd w:id="80"/>
    </w:p>
    <w:p w14:paraId="53496473" w14:textId="1C190353" w:rsidR="00414ECE" w:rsidRPr="000813FC" w:rsidRDefault="00414ECE" w:rsidP="00414ECE">
      <w:pPr>
        <w:jc w:val="center"/>
        <w:rPr>
          <w:b/>
        </w:rPr>
      </w:pPr>
      <w:r w:rsidRPr="000813FC">
        <w:rPr>
          <w:noProof/>
          <w:lang w:eastAsia="en-AU"/>
        </w:rPr>
        <w:drawing>
          <wp:inline distT="0" distB="0" distL="0" distR="0" wp14:anchorId="5D132490" wp14:editId="7A78626F">
            <wp:extent cx="5996305" cy="3147060"/>
            <wp:effectExtent l="0" t="0" r="4445" b="15240"/>
            <wp:docPr id="53" name="Chart 53" descr="Graph of the critical difference values (y-axis) by community size (x-axis) - for vulnerable on 2 or more domai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4A9B86" w14:textId="2102B609" w:rsidR="00140B61" w:rsidRDefault="00140B61" w:rsidP="00414ECE">
      <w:pPr>
        <w:jc w:val="both"/>
      </w:pPr>
      <w:r>
        <w:br w:type="page"/>
      </w:r>
    </w:p>
    <w:p w14:paraId="36AA97DB" w14:textId="79A0038E" w:rsidR="00140B61" w:rsidRPr="00686E04" w:rsidRDefault="00686E04" w:rsidP="00686E04">
      <w:pPr>
        <w:pStyle w:val="Caption"/>
        <w:jc w:val="center"/>
      </w:pPr>
      <w:bookmarkStart w:id="81" w:name="_Hlk94709312"/>
      <w:bookmarkStart w:id="82" w:name="_Toc97558484"/>
      <w:r>
        <w:lastRenderedPageBreak/>
        <w:t xml:space="preserve">Figure </w:t>
      </w:r>
      <w:fldSimple w:instr=" SEQ Figure \* ARABIC ">
        <w:r w:rsidR="006766F5">
          <w:rPr>
            <w:noProof/>
          </w:rPr>
          <w:t>21</w:t>
        </w:r>
      </w:fldSimple>
      <w:r>
        <w:t xml:space="preserve">: </w:t>
      </w:r>
      <w:r w:rsidR="00140B61">
        <w:t xml:space="preserve">Critical difference </w:t>
      </w:r>
      <w:r w:rsidR="00140B61" w:rsidRPr="000813FC">
        <w:t xml:space="preserve">for </w:t>
      </w:r>
      <w:r w:rsidR="00140B61">
        <w:rPr>
          <w:b/>
        </w:rPr>
        <w:t>On Track on 5 domains (OT5)</w:t>
      </w:r>
      <w:bookmarkEnd w:id="82"/>
    </w:p>
    <w:p w14:paraId="000E42BA" w14:textId="3DDAB11E" w:rsidR="00414ECE" w:rsidRDefault="00140B61" w:rsidP="00414ECE">
      <w:pPr>
        <w:jc w:val="both"/>
      </w:pPr>
      <w:r>
        <w:rPr>
          <w:noProof/>
        </w:rPr>
        <w:drawing>
          <wp:inline distT="0" distB="0" distL="0" distR="0" wp14:anchorId="09C99AE0" wp14:editId="4C8D04D8">
            <wp:extent cx="5895975" cy="3286125"/>
            <wp:effectExtent l="0" t="0" r="9525" b="9525"/>
            <wp:docPr id="15" name="Chart 15" descr="Graph of the critical difference values (y-axis) by community size (x-axis) - for the On Track of 5 domains (OT5) indictor">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89CE4B" w14:textId="77777777" w:rsidR="00AE7F75" w:rsidRDefault="00AE7F75" w:rsidP="000813FC"/>
    <w:bookmarkEnd w:id="81"/>
    <w:p w14:paraId="73D7919B" w14:textId="61268359" w:rsidR="00140B61" w:rsidRDefault="00140B61" w:rsidP="000813FC">
      <w:pPr>
        <w:sectPr w:rsidR="00140B61" w:rsidSect="005E1653">
          <w:headerReference w:type="default" r:id="rId36"/>
          <w:footerReference w:type="default" r:id="rId37"/>
          <w:pgSz w:w="11906" w:h="16838"/>
          <w:pgMar w:top="2268" w:right="1276" w:bottom="1440" w:left="1559" w:header="709" w:footer="709" w:gutter="0"/>
          <w:cols w:space="708"/>
          <w:docGrid w:linePitch="360"/>
        </w:sectPr>
      </w:pPr>
    </w:p>
    <w:p w14:paraId="36BB0D88" w14:textId="35269C3A" w:rsidR="00CE5EA9" w:rsidRDefault="00CE5EA9" w:rsidP="00CE5EA9">
      <w:pPr>
        <w:pStyle w:val="Heading2"/>
      </w:pPr>
      <w:bookmarkStart w:id="83" w:name="_Toc97558442"/>
      <w:r>
        <w:lastRenderedPageBreak/>
        <w:t>Power functions:  All indicators</w:t>
      </w:r>
      <w:bookmarkEnd w:id="83"/>
    </w:p>
    <w:p w14:paraId="201BE5E2" w14:textId="1DB265CE" w:rsidR="00AE7F75" w:rsidRPr="00791EDF" w:rsidRDefault="00AE7F75" w:rsidP="00AE7F75">
      <w:pPr>
        <w:pStyle w:val="Caption"/>
        <w:keepNext/>
      </w:pPr>
      <w:bookmarkStart w:id="84" w:name="_Ref442275445"/>
      <w:bookmarkStart w:id="85" w:name="_Toc97558458"/>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10</w:t>
      </w:r>
      <w:r w:rsidR="00B82BFE">
        <w:rPr>
          <w:noProof/>
        </w:rPr>
        <w:fldChar w:fldCharType="end"/>
      </w:r>
      <w:bookmarkEnd w:id="84"/>
      <w:r>
        <w:t xml:space="preserve">:  </w:t>
      </w:r>
      <w:r w:rsidRPr="00791EDF">
        <w:t xml:space="preserve">Power functions for each of the 5 developmental domains </w:t>
      </w:r>
      <w:r w:rsidR="00A21DDE">
        <w:t>for each of the</w:t>
      </w:r>
      <w:r w:rsidRPr="00791EDF">
        <w:t xml:space="preserve"> 3 categories</w:t>
      </w:r>
      <w:bookmarkEnd w:id="85"/>
    </w:p>
    <w:tbl>
      <w:tblPr>
        <w:tblW w:w="13746" w:type="dxa"/>
        <w:tblLook w:val="04A0" w:firstRow="1" w:lastRow="0" w:firstColumn="1" w:lastColumn="0" w:noHBand="0" w:noVBand="1"/>
        <w:tblDescription w:val="Power functions for each of the 5 developmental domains for each of the 3 categories (vulnerable, at risk and on track)"/>
      </w:tblPr>
      <w:tblGrid>
        <w:gridCol w:w="3984"/>
        <w:gridCol w:w="3637"/>
        <w:gridCol w:w="2871"/>
        <w:gridCol w:w="3254"/>
      </w:tblGrid>
      <w:tr w:rsidR="00AE7F75" w:rsidRPr="00A55C39" w14:paraId="556F91DF" w14:textId="77777777" w:rsidTr="00647E17">
        <w:trPr>
          <w:trHeight w:val="315"/>
          <w:tblHeader/>
        </w:trPr>
        <w:tc>
          <w:tcPr>
            <w:tcW w:w="3984" w:type="dxa"/>
            <w:tcBorders>
              <w:top w:val="single" w:sz="4" w:space="0" w:color="auto"/>
            </w:tcBorders>
            <w:shd w:val="clear" w:color="auto" w:fill="auto"/>
            <w:vAlign w:val="center"/>
          </w:tcPr>
          <w:p w14:paraId="694ED41C" w14:textId="77777777" w:rsidR="00AE7F75" w:rsidRDefault="00AE7F75" w:rsidP="00B4237C">
            <w:pPr>
              <w:spacing w:after="0" w:line="240" w:lineRule="auto"/>
              <w:jc w:val="right"/>
              <w:rPr>
                <w:rFonts w:ascii="Calibri" w:eastAsia="Times New Roman" w:hAnsi="Calibri" w:cs="Calibri"/>
                <w:color w:val="000000"/>
                <w:lang w:eastAsia="en-AU"/>
              </w:rPr>
            </w:pPr>
          </w:p>
        </w:tc>
        <w:tc>
          <w:tcPr>
            <w:tcW w:w="3637" w:type="dxa"/>
            <w:tcBorders>
              <w:top w:val="single" w:sz="4" w:space="0" w:color="auto"/>
              <w:bottom w:val="single" w:sz="4" w:space="0" w:color="auto"/>
            </w:tcBorders>
          </w:tcPr>
          <w:p w14:paraId="102C1B2E" w14:textId="77777777" w:rsidR="00AE7F75" w:rsidRDefault="00AE7F75" w:rsidP="00B4237C">
            <w:pPr>
              <w:spacing w:after="0" w:line="240" w:lineRule="auto"/>
              <w:jc w:val="center"/>
              <w:rPr>
                <w:rFonts w:ascii="Calibri" w:eastAsia="Times New Roman" w:hAnsi="Calibri" w:cs="Calibri"/>
                <w:sz w:val="24"/>
                <w:szCs w:val="24"/>
              </w:rPr>
            </w:pPr>
          </w:p>
        </w:tc>
        <w:tc>
          <w:tcPr>
            <w:tcW w:w="2871" w:type="dxa"/>
            <w:tcBorders>
              <w:top w:val="single" w:sz="4" w:space="0" w:color="auto"/>
              <w:bottom w:val="single" w:sz="4" w:space="0" w:color="auto"/>
            </w:tcBorders>
          </w:tcPr>
          <w:p w14:paraId="071B617F" w14:textId="77777777" w:rsidR="00AE7F75" w:rsidRDefault="00AE7F75" w:rsidP="00B4237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Category of interest</w:t>
            </w:r>
          </w:p>
        </w:tc>
        <w:tc>
          <w:tcPr>
            <w:tcW w:w="3254" w:type="dxa"/>
            <w:tcBorders>
              <w:top w:val="single" w:sz="4" w:space="0" w:color="auto"/>
              <w:bottom w:val="single" w:sz="4" w:space="0" w:color="auto"/>
            </w:tcBorders>
          </w:tcPr>
          <w:p w14:paraId="4077F7F0" w14:textId="77777777" w:rsidR="00AE7F75" w:rsidRDefault="00AE7F75" w:rsidP="00B4237C">
            <w:pPr>
              <w:spacing w:after="0" w:line="240" w:lineRule="auto"/>
              <w:jc w:val="center"/>
              <w:rPr>
                <w:rFonts w:ascii="Calibri" w:eastAsia="Times New Roman" w:hAnsi="Calibri" w:cs="Calibri"/>
                <w:sz w:val="24"/>
                <w:szCs w:val="24"/>
              </w:rPr>
            </w:pPr>
          </w:p>
        </w:tc>
      </w:tr>
      <w:tr w:rsidR="00AE7F75" w:rsidRPr="00A55C39" w14:paraId="55FFC4E8" w14:textId="77777777" w:rsidTr="00647E17">
        <w:trPr>
          <w:trHeight w:val="315"/>
          <w:tblHeader/>
        </w:trPr>
        <w:tc>
          <w:tcPr>
            <w:tcW w:w="3984" w:type="dxa"/>
            <w:tcBorders>
              <w:bottom w:val="single" w:sz="4" w:space="0" w:color="auto"/>
            </w:tcBorders>
            <w:shd w:val="clear" w:color="auto" w:fill="auto"/>
            <w:vAlign w:val="center"/>
          </w:tcPr>
          <w:p w14:paraId="343BF021" w14:textId="77777777" w:rsidR="00AE7F75" w:rsidRDefault="00AE7F75" w:rsidP="00B4237C">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Developmental Domain</w:t>
            </w:r>
          </w:p>
          <w:p w14:paraId="7A77ECD7" w14:textId="77777777" w:rsidR="00AE7F75" w:rsidRDefault="00AE7F75" w:rsidP="00B4237C">
            <w:pPr>
              <w:spacing w:after="0" w:line="240" w:lineRule="auto"/>
              <w:jc w:val="right"/>
              <w:rPr>
                <w:rFonts w:ascii="Calibri" w:eastAsia="Times New Roman" w:hAnsi="Calibri" w:cs="Calibri"/>
                <w:color w:val="000000"/>
                <w:lang w:eastAsia="en-AU"/>
              </w:rPr>
            </w:pPr>
          </w:p>
        </w:tc>
        <w:tc>
          <w:tcPr>
            <w:tcW w:w="3637" w:type="dxa"/>
            <w:tcBorders>
              <w:top w:val="single" w:sz="4" w:space="0" w:color="auto"/>
              <w:bottom w:val="single" w:sz="4" w:space="0" w:color="auto"/>
            </w:tcBorders>
          </w:tcPr>
          <w:p w14:paraId="65C5DF8D" w14:textId="77777777" w:rsidR="00AE7F75" w:rsidRDefault="00AE7F75" w:rsidP="00B4237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Vulnerable</w:t>
            </w:r>
          </w:p>
        </w:tc>
        <w:tc>
          <w:tcPr>
            <w:tcW w:w="2871" w:type="dxa"/>
            <w:tcBorders>
              <w:top w:val="single" w:sz="4" w:space="0" w:color="auto"/>
              <w:bottom w:val="single" w:sz="4" w:space="0" w:color="auto"/>
            </w:tcBorders>
          </w:tcPr>
          <w:p w14:paraId="731E1057" w14:textId="77777777" w:rsidR="00AE7F75" w:rsidRDefault="00AE7F75" w:rsidP="00B4237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At Risk</w:t>
            </w:r>
          </w:p>
        </w:tc>
        <w:tc>
          <w:tcPr>
            <w:tcW w:w="3254" w:type="dxa"/>
            <w:tcBorders>
              <w:top w:val="single" w:sz="4" w:space="0" w:color="auto"/>
              <w:bottom w:val="single" w:sz="4" w:space="0" w:color="auto"/>
            </w:tcBorders>
          </w:tcPr>
          <w:p w14:paraId="6365DDED" w14:textId="77777777" w:rsidR="00AE7F75" w:rsidRDefault="00AE7F75" w:rsidP="00B4237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On Track</w:t>
            </w:r>
          </w:p>
        </w:tc>
      </w:tr>
      <w:tr w:rsidR="00AE7F75" w:rsidRPr="0005268D" w14:paraId="408A4BC5" w14:textId="77777777" w:rsidTr="00AE7F75">
        <w:trPr>
          <w:trHeight w:val="315"/>
        </w:trPr>
        <w:tc>
          <w:tcPr>
            <w:tcW w:w="3984" w:type="dxa"/>
            <w:tcBorders>
              <w:top w:val="single" w:sz="4" w:space="0" w:color="auto"/>
            </w:tcBorders>
            <w:shd w:val="clear" w:color="auto" w:fill="auto"/>
            <w:vAlign w:val="center"/>
          </w:tcPr>
          <w:p w14:paraId="5031E321" w14:textId="77777777" w:rsidR="00AE7F75" w:rsidRPr="00A55C39" w:rsidRDefault="00AE7F75" w:rsidP="00B4237C">
            <w:pPr>
              <w:spacing w:after="0" w:line="240" w:lineRule="auto"/>
              <w:jc w:val="right"/>
              <w:rPr>
                <w:rFonts w:ascii="Calibri" w:eastAsia="Times New Roman" w:hAnsi="Calibri" w:cs="Calibri"/>
                <w:color w:val="000000"/>
                <w:lang w:eastAsia="en-AU"/>
              </w:rPr>
            </w:pPr>
            <w:r w:rsidRPr="00A55C39">
              <w:rPr>
                <w:rFonts w:ascii="Calibri" w:eastAsia="Times New Roman" w:hAnsi="Calibri" w:cs="Calibri"/>
                <w:color w:val="000000"/>
                <w:lang w:eastAsia="en-AU"/>
              </w:rPr>
              <w:t>Physical Health</w:t>
            </w:r>
            <w:r>
              <w:rPr>
                <w:rFonts w:ascii="Calibri" w:eastAsia="Times New Roman" w:hAnsi="Calibri" w:cs="Calibri"/>
                <w:color w:val="000000"/>
                <w:lang w:eastAsia="en-AU"/>
              </w:rPr>
              <w:t xml:space="preserve"> a</w:t>
            </w:r>
            <w:r w:rsidRPr="00A55C39">
              <w:rPr>
                <w:rFonts w:ascii="Calibri" w:eastAsia="Times New Roman" w:hAnsi="Calibri" w:cs="Calibri"/>
                <w:color w:val="000000"/>
                <w:lang w:eastAsia="en-AU"/>
              </w:rPr>
              <w:t>nd Wellbeing </w:t>
            </w:r>
          </w:p>
        </w:tc>
        <w:tc>
          <w:tcPr>
            <w:tcW w:w="3637" w:type="dxa"/>
            <w:tcBorders>
              <w:top w:val="single" w:sz="4" w:space="0" w:color="auto"/>
            </w:tcBorders>
          </w:tcPr>
          <w:p w14:paraId="24E34394" w14:textId="77777777" w:rsidR="00AE7F75" w:rsidRPr="00A55C39" w:rsidRDefault="00034A60" w:rsidP="00B4237C">
            <w:pPr>
              <w:spacing w:after="0" w:line="240" w:lineRule="auto"/>
              <w:rPr>
                <w:rFonts w:ascii="Calibri" w:eastAsia="Times New Roman" w:hAnsi="Calibri" w:cs="Calibri"/>
                <w:sz w:val="24"/>
                <w:szCs w:val="24"/>
              </w:rPr>
            </w:pPr>
            <m:oMathPara>
              <m:oMath>
                <m:sSup>
                  <m:sSupPr>
                    <m:ctrlPr>
                      <w:rPr>
                        <w:rFonts w:ascii="Cambria Math" w:hAnsi="Cambria Math"/>
                        <w:i/>
                        <w:sz w:val="24"/>
                        <w:szCs w:val="24"/>
                      </w:rPr>
                    </m:ctrlPr>
                  </m:sSupPr>
                  <m:e>
                    <m:r>
                      <w:rPr>
                        <w:rFonts w:ascii="Cambria Math" w:hAnsi="Cambria Math"/>
                        <w:sz w:val="24"/>
                        <w:szCs w:val="24"/>
                      </w:rPr>
                      <m:t>Y=56.200*(x)</m:t>
                    </m:r>
                  </m:e>
                  <m:sup>
                    <m:r>
                      <w:rPr>
                        <w:rFonts w:ascii="Cambria Math" w:hAnsi="Cambria Math"/>
                        <w:sz w:val="24"/>
                        <w:szCs w:val="24"/>
                      </w:rPr>
                      <m:t>-0.493</m:t>
                    </m:r>
                  </m:sup>
                </m:sSup>
              </m:oMath>
            </m:oMathPara>
          </w:p>
        </w:tc>
        <w:tc>
          <w:tcPr>
            <w:tcW w:w="2871" w:type="dxa"/>
            <w:tcBorders>
              <w:top w:val="single" w:sz="4" w:space="0" w:color="auto"/>
            </w:tcBorders>
          </w:tcPr>
          <w:p w14:paraId="3DA44F65" w14:textId="77777777" w:rsidR="00AE7F75" w:rsidRPr="002A0624" w:rsidRDefault="00034A60" w:rsidP="00B4237C">
            <w:pPr>
              <w:spacing w:after="0" w:line="240" w:lineRule="auto"/>
              <w:rPr>
                <w:rFonts w:ascii="Calibri" w:eastAsia="Times New Roman" w:hAnsi="Calibri" w:cs="Calibri"/>
                <w:sz w:val="24"/>
                <w:szCs w:val="24"/>
                <w:highlight w:val="yellow"/>
              </w:rPr>
            </w:pPr>
            <m:oMathPara>
              <m:oMath>
                <m:sSup>
                  <m:sSupPr>
                    <m:ctrlPr>
                      <w:rPr>
                        <w:rFonts w:ascii="Cambria Math" w:hAnsi="Cambria Math"/>
                        <w:i/>
                        <w:sz w:val="24"/>
                        <w:szCs w:val="24"/>
                      </w:rPr>
                    </m:ctrlPr>
                  </m:sSupPr>
                  <m:e>
                    <m:r>
                      <w:rPr>
                        <w:rFonts w:ascii="Cambria Math" w:hAnsi="Cambria Math"/>
                        <w:sz w:val="24"/>
                        <w:szCs w:val="24"/>
                      </w:rPr>
                      <m:t>Y=69.543*(x)</m:t>
                    </m:r>
                  </m:e>
                  <m:sup>
                    <m:r>
                      <w:rPr>
                        <w:rFonts w:ascii="Cambria Math" w:hAnsi="Cambria Math"/>
                        <w:sz w:val="24"/>
                        <w:szCs w:val="24"/>
                      </w:rPr>
                      <m:t>-0.495</m:t>
                    </m:r>
                  </m:sup>
                </m:sSup>
              </m:oMath>
            </m:oMathPara>
          </w:p>
        </w:tc>
        <w:tc>
          <w:tcPr>
            <w:tcW w:w="3254" w:type="dxa"/>
            <w:tcBorders>
              <w:top w:val="single" w:sz="4" w:space="0" w:color="auto"/>
            </w:tcBorders>
          </w:tcPr>
          <w:p w14:paraId="6386AC3B" w14:textId="77777777" w:rsidR="00AE7F75" w:rsidRPr="0005268D" w:rsidRDefault="00034A60" w:rsidP="00B4237C">
            <w:pPr>
              <w:spacing w:after="0" w:line="240" w:lineRule="auto"/>
              <w:rPr>
                <w:rFonts w:ascii="Calibri" w:eastAsia="Times New Roman" w:hAnsi="Calibri" w:cs="Calibri"/>
                <w:sz w:val="24"/>
                <w:szCs w:val="24"/>
              </w:rPr>
            </w:pPr>
            <m:oMathPara>
              <m:oMath>
                <m:sSup>
                  <m:sSupPr>
                    <m:ctrlPr>
                      <w:rPr>
                        <w:rFonts w:ascii="Cambria Math" w:hAnsi="Cambria Math"/>
                        <w:i/>
                        <w:sz w:val="24"/>
                        <w:szCs w:val="24"/>
                      </w:rPr>
                    </m:ctrlPr>
                  </m:sSupPr>
                  <m:e>
                    <m:r>
                      <w:rPr>
                        <w:rFonts w:ascii="Cambria Math" w:hAnsi="Cambria Math"/>
                        <w:sz w:val="24"/>
                        <w:szCs w:val="24"/>
                      </w:rPr>
                      <m:t>Y=65.824*(x)</m:t>
                    </m:r>
                  </m:e>
                  <m:sup>
                    <m:r>
                      <w:rPr>
                        <w:rFonts w:ascii="Cambria Math" w:hAnsi="Cambria Math"/>
                        <w:sz w:val="24"/>
                        <w:szCs w:val="24"/>
                      </w:rPr>
                      <m:t>-0.494</m:t>
                    </m:r>
                  </m:sup>
                </m:sSup>
              </m:oMath>
            </m:oMathPara>
          </w:p>
        </w:tc>
      </w:tr>
      <w:tr w:rsidR="00AE7F75" w:rsidRPr="00A55C39" w14:paraId="3CB2859A" w14:textId="77777777" w:rsidTr="00AE7F75">
        <w:trPr>
          <w:trHeight w:val="315"/>
        </w:trPr>
        <w:tc>
          <w:tcPr>
            <w:tcW w:w="3984" w:type="dxa"/>
            <w:shd w:val="clear" w:color="auto" w:fill="auto"/>
            <w:vAlign w:val="center"/>
            <w:hideMark/>
          </w:tcPr>
          <w:p w14:paraId="14899378" w14:textId="77777777" w:rsidR="00AE7F75" w:rsidRPr="00A55C39" w:rsidRDefault="00AE7F75" w:rsidP="00B4237C">
            <w:pPr>
              <w:spacing w:after="0" w:line="240" w:lineRule="auto"/>
              <w:jc w:val="right"/>
              <w:rPr>
                <w:rFonts w:ascii="Calibri" w:eastAsia="Times New Roman" w:hAnsi="Calibri" w:cs="Calibri"/>
                <w:color w:val="000000"/>
                <w:lang w:eastAsia="en-AU"/>
              </w:rPr>
            </w:pPr>
            <w:r w:rsidRPr="00A55C39">
              <w:rPr>
                <w:rFonts w:ascii="Calibri" w:eastAsia="Times New Roman" w:hAnsi="Calibri" w:cs="Calibri"/>
                <w:color w:val="000000"/>
                <w:lang w:eastAsia="en-AU"/>
              </w:rPr>
              <w:t>Social Competence</w:t>
            </w:r>
          </w:p>
        </w:tc>
        <w:tc>
          <w:tcPr>
            <w:tcW w:w="3637" w:type="dxa"/>
          </w:tcPr>
          <w:p w14:paraId="7CEB2055" w14:textId="77777777" w:rsidR="00AE7F75" w:rsidRPr="00A55C39" w:rsidRDefault="00034A60" w:rsidP="00B4237C">
            <w:pPr>
              <w:spacing w:after="0" w:line="240" w:lineRule="auto"/>
              <w:rPr>
                <w:rFonts w:ascii="Calibri" w:eastAsia="Times New Roman" w:hAnsi="Calibri" w:cs="Calibri"/>
                <w:color w:val="000000"/>
                <w:lang w:eastAsia="en-AU"/>
              </w:rPr>
            </w:pPr>
            <m:oMathPara>
              <m:oMath>
                <m:sSup>
                  <m:sSupPr>
                    <m:ctrlPr>
                      <w:rPr>
                        <w:rFonts w:ascii="Cambria Math" w:hAnsi="Cambria Math"/>
                        <w:i/>
                        <w:sz w:val="24"/>
                        <w:szCs w:val="24"/>
                      </w:rPr>
                    </m:ctrlPr>
                  </m:sSupPr>
                  <m:e>
                    <m:r>
                      <w:rPr>
                        <w:rFonts w:ascii="Cambria Math" w:hAnsi="Cambria Math"/>
                        <w:sz w:val="24"/>
                        <w:szCs w:val="24"/>
                      </w:rPr>
                      <m:t>Y=37.135*(x)</m:t>
                    </m:r>
                  </m:e>
                  <m:sup>
                    <m:r>
                      <w:rPr>
                        <w:rFonts w:ascii="Cambria Math" w:hAnsi="Cambria Math"/>
                        <w:sz w:val="24"/>
                        <w:szCs w:val="24"/>
                      </w:rPr>
                      <m:t>-0.487</m:t>
                    </m:r>
                  </m:sup>
                </m:sSup>
              </m:oMath>
            </m:oMathPara>
          </w:p>
        </w:tc>
        <w:tc>
          <w:tcPr>
            <w:tcW w:w="2871" w:type="dxa"/>
          </w:tcPr>
          <w:p w14:paraId="6344507E"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Y=62.313*(x)</m:t>
                    </m:r>
                  </m:e>
                  <m:sup>
                    <m:r>
                      <w:rPr>
                        <w:rFonts w:ascii="Cambria Math" w:hAnsi="Cambria Math"/>
                        <w:sz w:val="24"/>
                        <w:szCs w:val="24"/>
                      </w:rPr>
                      <m:t>-0.491</m:t>
                    </m:r>
                  </m:sup>
                </m:sSup>
              </m:oMath>
            </m:oMathPara>
          </w:p>
        </w:tc>
        <w:tc>
          <w:tcPr>
            <w:tcW w:w="3254" w:type="dxa"/>
          </w:tcPr>
          <w:p w14:paraId="4ED0D61A"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Y=48.218*(x)</m:t>
                    </m:r>
                  </m:e>
                  <m:sup>
                    <m:r>
                      <w:rPr>
                        <w:rFonts w:ascii="Cambria Math" w:hAnsi="Cambria Math"/>
                        <w:sz w:val="24"/>
                        <w:szCs w:val="24"/>
                      </w:rPr>
                      <m:t>-0.486</m:t>
                    </m:r>
                  </m:sup>
                </m:sSup>
              </m:oMath>
            </m:oMathPara>
          </w:p>
        </w:tc>
      </w:tr>
      <w:tr w:rsidR="00AE7F75" w:rsidRPr="00A55C39" w14:paraId="37937013" w14:textId="77777777" w:rsidTr="00AE7F75">
        <w:trPr>
          <w:trHeight w:val="315"/>
        </w:trPr>
        <w:tc>
          <w:tcPr>
            <w:tcW w:w="3984" w:type="dxa"/>
            <w:shd w:val="clear" w:color="auto" w:fill="auto"/>
            <w:vAlign w:val="center"/>
            <w:hideMark/>
          </w:tcPr>
          <w:p w14:paraId="27BC3CD7" w14:textId="77777777" w:rsidR="00AE7F75" w:rsidRPr="00A55C39" w:rsidRDefault="00AE7F75" w:rsidP="00B4237C">
            <w:pPr>
              <w:spacing w:after="0" w:line="240" w:lineRule="auto"/>
              <w:jc w:val="right"/>
              <w:rPr>
                <w:rFonts w:ascii="Calibri" w:eastAsia="Times New Roman" w:hAnsi="Calibri" w:cs="Calibri"/>
                <w:color w:val="000000"/>
                <w:lang w:eastAsia="en-AU"/>
              </w:rPr>
            </w:pPr>
            <w:r w:rsidRPr="00A55C39">
              <w:rPr>
                <w:rFonts w:ascii="Calibri" w:eastAsia="Times New Roman" w:hAnsi="Calibri" w:cs="Calibri"/>
                <w:color w:val="000000"/>
                <w:lang w:eastAsia="en-AU"/>
              </w:rPr>
              <w:t>Emotional Maturity</w:t>
            </w:r>
          </w:p>
        </w:tc>
        <w:tc>
          <w:tcPr>
            <w:tcW w:w="3637" w:type="dxa"/>
          </w:tcPr>
          <w:p w14:paraId="7B76BA0D" w14:textId="77777777" w:rsidR="00AE7F75" w:rsidRPr="00A55C39" w:rsidRDefault="00034A60" w:rsidP="00B4237C">
            <w:pPr>
              <w:spacing w:after="0" w:line="240" w:lineRule="auto"/>
              <w:rPr>
                <w:rFonts w:ascii="Calibri" w:eastAsia="Times New Roman" w:hAnsi="Calibri" w:cs="Calibri"/>
                <w:color w:val="000000"/>
                <w:lang w:eastAsia="en-AU"/>
              </w:rPr>
            </w:pPr>
            <m:oMathPara>
              <m:oMath>
                <m:sSup>
                  <m:sSupPr>
                    <m:ctrlPr>
                      <w:rPr>
                        <w:rFonts w:ascii="Cambria Math" w:hAnsi="Cambria Math"/>
                        <w:i/>
                        <w:sz w:val="24"/>
                        <w:szCs w:val="24"/>
                      </w:rPr>
                    </m:ctrlPr>
                  </m:sSupPr>
                  <m:e>
                    <m:r>
                      <w:rPr>
                        <w:rFonts w:ascii="Cambria Math" w:hAnsi="Cambria Math"/>
                        <w:sz w:val="24"/>
                        <w:szCs w:val="24"/>
                      </w:rPr>
                      <m:t>Y=48.062*(x)</m:t>
                    </m:r>
                  </m:e>
                  <m:sup>
                    <m:r>
                      <w:rPr>
                        <w:rFonts w:ascii="Cambria Math" w:hAnsi="Cambria Math"/>
                        <w:sz w:val="24"/>
                        <w:szCs w:val="24"/>
                      </w:rPr>
                      <m:t>-0.515</m:t>
                    </m:r>
                  </m:sup>
                </m:sSup>
              </m:oMath>
            </m:oMathPara>
          </w:p>
        </w:tc>
        <w:tc>
          <w:tcPr>
            <w:tcW w:w="2871" w:type="dxa"/>
          </w:tcPr>
          <w:p w14:paraId="14CC7C89"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Y=69.417*(x)</m:t>
                    </m:r>
                  </m:e>
                  <m:sup>
                    <m:r>
                      <w:rPr>
                        <w:rFonts w:ascii="Cambria Math" w:hAnsi="Cambria Math"/>
                        <w:sz w:val="24"/>
                        <w:szCs w:val="24"/>
                      </w:rPr>
                      <m:t>-0.501</m:t>
                    </m:r>
                  </m:sup>
                </m:sSup>
              </m:oMath>
            </m:oMathPara>
          </w:p>
        </w:tc>
        <w:tc>
          <w:tcPr>
            <w:tcW w:w="3254" w:type="dxa"/>
          </w:tcPr>
          <w:p w14:paraId="03D25855"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Y=50.303*(x)</m:t>
                    </m:r>
                  </m:e>
                  <m:sup>
                    <m:r>
                      <w:rPr>
                        <w:rFonts w:ascii="Cambria Math" w:hAnsi="Cambria Math"/>
                        <w:sz w:val="24"/>
                        <w:szCs w:val="24"/>
                      </w:rPr>
                      <m:t>-0.486</m:t>
                    </m:r>
                  </m:sup>
                </m:sSup>
              </m:oMath>
            </m:oMathPara>
          </w:p>
        </w:tc>
      </w:tr>
      <w:tr w:rsidR="00AE7F75" w:rsidRPr="00A55C39" w14:paraId="3B75509D" w14:textId="77777777" w:rsidTr="00AE7F75">
        <w:trPr>
          <w:trHeight w:val="315"/>
        </w:trPr>
        <w:tc>
          <w:tcPr>
            <w:tcW w:w="3984" w:type="dxa"/>
            <w:shd w:val="clear" w:color="auto" w:fill="auto"/>
            <w:vAlign w:val="center"/>
            <w:hideMark/>
          </w:tcPr>
          <w:p w14:paraId="2E3F4F69" w14:textId="77777777" w:rsidR="00AE7F75" w:rsidRPr="00A55C39" w:rsidRDefault="00AE7F75" w:rsidP="00B4237C">
            <w:pPr>
              <w:spacing w:after="0" w:line="240" w:lineRule="auto"/>
              <w:jc w:val="right"/>
              <w:rPr>
                <w:rFonts w:ascii="Calibri" w:eastAsia="Times New Roman" w:hAnsi="Calibri" w:cs="Calibri"/>
                <w:color w:val="000000"/>
                <w:lang w:eastAsia="en-AU"/>
              </w:rPr>
            </w:pPr>
            <w:r w:rsidRPr="00A55C39">
              <w:rPr>
                <w:rFonts w:ascii="Calibri" w:eastAsia="Times New Roman" w:hAnsi="Calibri" w:cs="Calibri"/>
                <w:color w:val="000000"/>
                <w:lang w:eastAsia="en-AU"/>
              </w:rPr>
              <w:t>Language and Cognitive skills</w:t>
            </w:r>
          </w:p>
        </w:tc>
        <w:tc>
          <w:tcPr>
            <w:tcW w:w="3637" w:type="dxa"/>
          </w:tcPr>
          <w:p w14:paraId="4DD64610" w14:textId="77777777" w:rsidR="00AE7F75" w:rsidRPr="00A55C39" w:rsidRDefault="00034A60" w:rsidP="00B4237C">
            <w:pPr>
              <w:spacing w:after="0" w:line="240" w:lineRule="auto"/>
              <w:rPr>
                <w:rFonts w:ascii="Calibri" w:eastAsia="Times New Roman" w:hAnsi="Calibri" w:cs="Calibri"/>
                <w:color w:val="000000"/>
                <w:lang w:eastAsia="en-AU"/>
              </w:rPr>
            </w:pPr>
            <m:oMathPara>
              <m:oMath>
                <m:sSup>
                  <m:sSupPr>
                    <m:ctrlPr>
                      <w:rPr>
                        <w:rFonts w:ascii="Cambria Math" w:hAnsi="Cambria Math"/>
                        <w:i/>
                        <w:sz w:val="24"/>
                        <w:szCs w:val="24"/>
                      </w:rPr>
                    </m:ctrlPr>
                  </m:sSupPr>
                  <m:e>
                    <m:r>
                      <w:rPr>
                        <w:rFonts w:ascii="Cambria Math" w:hAnsi="Cambria Math"/>
                        <w:sz w:val="24"/>
                        <w:szCs w:val="24"/>
                      </w:rPr>
                      <m:t>Y=41.927*(x)</m:t>
                    </m:r>
                  </m:e>
                  <m:sup>
                    <m:r>
                      <w:rPr>
                        <w:rFonts w:ascii="Cambria Math" w:hAnsi="Cambria Math"/>
                        <w:sz w:val="24"/>
                        <w:szCs w:val="24"/>
                      </w:rPr>
                      <m:t>-0.497</m:t>
                    </m:r>
                  </m:sup>
                </m:sSup>
              </m:oMath>
            </m:oMathPara>
          </w:p>
        </w:tc>
        <w:tc>
          <w:tcPr>
            <w:tcW w:w="2871" w:type="dxa"/>
            <w:shd w:val="clear" w:color="auto" w:fill="auto"/>
          </w:tcPr>
          <w:p w14:paraId="304AA244"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Y=67.780*(x)</m:t>
                    </m:r>
                  </m:e>
                  <m:sup>
                    <m:r>
                      <w:rPr>
                        <w:rFonts w:ascii="Cambria Math" w:hAnsi="Cambria Math"/>
                        <w:sz w:val="24"/>
                        <w:szCs w:val="24"/>
                      </w:rPr>
                      <m:t>-0.498</m:t>
                    </m:r>
                  </m:sup>
                </m:sSup>
              </m:oMath>
            </m:oMathPara>
          </w:p>
        </w:tc>
        <w:tc>
          <w:tcPr>
            <w:tcW w:w="3254" w:type="dxa"/>
          </w:tcPr>
          <w:p w14:paraId="3A3FC4FF"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Y=51.978*(x)</m:t>
                    </m:r>
                  </m:e>
                  <m:sup>
                    <m:r>
                      <w:rPr>
                        <w:rFonts w:ascii="Cambria Math" w:hAnsi="Cambria Math"/>
                        <w:sz w:val="24"/>
                        <w:szCs w:val="24"/>
                      </w:rPr>
                      <m:t>-0.488</m:t>
                    </m:r>
                  </m:sup>
                </m:sSup>
              </m:oMath>
            </m:oMathPara>
          </w:p>
        </w:tc>
      </w:tr>
      <w:tr w:rsidR="00AE7F75" w:rsidRPr="00A55C39" w14:paraId="5CD848CB" w14:textId="77777777" w:rsidTr="00AE7F75">
        <w:trPr>
          <w:trHeight w:val="315"/>
        </w:trPr>
        <w:tc>
          <w:tcPr>
            <w:tcW w:w="3984" w:type="dxa"/>
            <w:tcBorders>
              <w:bottom w:val="single" w:sz="4" w:space="0" w:color="auto"/>
            </w:tcBorders>
            <w:shd w:val="clear" w:color="auto" w:fill="auto"/>
            <w:vAlign w:val="center"/>
            <w:hideMark/>
          </w:tcPr>
          <w:p w14:paraId="1EA2790B" w14:textId="77777777" w:rsidR="00AE7F75" w:rsidRPr="00A55C39" w:rsidRDefault="00AE7F75" w:rsidP="00B4237C">
            <w:pPr>
              <w:spacing w:after="0" w:line="240" w:lineRule="auto"/>
              <w:jc w:val="right"/>
              <w:rPr>
                <w:rFonts w:ascii="Calibri" w:eastAsia="Times New Roman" w:hAnsi="Calibri" w:cs="Calibri"/>
                <w:color w:val="000000"/>
                <w:lang w:eastAsia="en-AU"/>
              </w:rPr>
            </w:pPr>
            <w:r w:rsidRPr="00A55C39">
              <w:rPr>
                <w:rFonts w:ascii="Calibri" w:eastAsia="Times New Roman" w:hAnsi="Calibri" w:cs="Calibri"/>
                <w:color w:val="000000"/>
                <w:lang w:eastAsia="en-AU"/>
              </w:rPr>
              <w:t>Communication and General Knowledge</w:t>
            </w:r>
          </w:p>
        </w:tc>
        <w:tc>
          <w:tcPr>
            <w:tcW w:w="3637" w:type="dxa"/>
            <w:tcBorders>
              <w:bottom w:val="single" w:sz="4" w:space="0" w:color="auto"/>
            </w:tcBorders>
          </w:tcPr>
          <w:p w14:paraId="5A0A64F3" w14:textId="77777777" w:rsidR="00AE7F75" w:rsidRPr="00A55C39" w:rsidRDefault="00034A60" w:rsidP="00B4237C">
            <w:pPr>
              <w:spacing w:after="0" w:line="240" w:lineRule="auto"/>
              <w:rPr>
                <w:rFonts w:ascii="Calibri" w:eastAsia="Times New Roman" w:hAnsi="Calibri" w:cs="Calibri"/>
                <w:color w:val="000000"/>
                <w:lang w:eastAsia="en-AU"/>
              </w:rPr>
            </w:pPr>
            <m:oMathPara>
              <m:oMath>
                <m:sSup>
                  <m:sSupPr>
                    <m:ctrlPr>
                      <w:rPr>
                        <w:rFonts w:ascii="Cambria Math" w:hAnsi="Cambria Math"/>
                        <w:i/>
                        <w:sz w:val="24"/>
                        <w:szCs w:val="24"/>
                      </w:rPr>
                    </m:ctrlPr>
                  </m:sSupPr>
                  <m:e>
                    <m:r>
                      <w:rPr>
                        <w:rFonts w:ascii="Cambria Math" w:hAnsi="Cambria Math"/>
                        <w:sz w:val="24"/>
                        <w:szCs w:val="24"/>
                      </w:rPr>
                      <m:t>Y=50.933*(x)</m:t>
                    </m:r>
                  </m:e>
                  <m:sup>
                    <m:r>
                      <w:rPr>
                        <w:rFonts w:ascii="Cambria Math" w:hAnsi="Cambria Math"/>
                        <w:sz w:val="24"/>
                        <w:szCs w:val="24"/>
                      </w:rPr>
                      <m:t>-0.500</m:t>
                    </m:r>
                  </m:sup>
                </m:sSup>
              </m:oMath>
            </m:oMathPara>
          </w:p>
        </w:tc>
        <w:tc>
          <w:tcPr>
            <w:tcW w:w="2871" w:type="dxa"/>
            <w:tcBorders>
              <w:bottom w:val="single" w:sz="4" w:space="0" w:color="auto"/>
            </w:tcBorders>
          </w:tcPr>
          <w:p w14:paraId="5BCFA2D4"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Y=73.207*(x)</m:t>
                    </m:r>
                  </m:e>
                  <m:sup>
                    <m:r>
                      <w:rPr>
                        <w:rFonts w:ascii="Cambria Math" w:hAnsi="Cambria Math"/>
                        <w:sz w:val="24"/>
                        <w:szCs w:val="24"/>
                      </w:rPr>
                      <m:t>-0.499</m:t>
                    </m:r>
                  </m:sup>
                </m:sSup>
              </m:oMath>
            </m:oMathPara>
          </w:p>
        </w:tc>
        <w:tc>
          <w:tcPr>
            <w:tcW w:w="3254" w:type="dxa"/>
            <w:tcBorders>
              <w:bottom w:val="single" w:sz="4" w:space="0" w:color="auto"/>
            </w:tcBorders>
          </w:tcPr>
          <w:p w14:paraId="47A69614" w14:textId="77777777" w:rsidR="00AE7F75" w:rsidRPr="002A0624" w:rsidRDefault="00034A60" w:rsidP="00B4237C">
            <w:pPr>
              <w:spacing w:after="0" w:line="240" w:lineRule="auto"/>
              <w:rPr>
                <w:rFonts w:ascii="Calibri" w:eastAsia="Times New Roman" w:hAnsi="Calibri" w:cs="Calibri"/>
                <w:color w:val="000000"/>
                <w:highlight w:val="yellow"/>
                <w:lang w:eastAsia="en-AU"/>
              </w:rPr>
            </w:pPr>
            <m:oMathPara>
              <m:oMath>
                <m:sSup>
                  <m:sSupPr>
                    <m:ctrlPr>
                      <w:rPr>
                        <w:rFonts w:ascii="Cambria Math" w:hAnsi="Cambria Math"/>
                        <w:i/>
                        <w:sz w:val="24"/>
                        <w:szCs w:val="24"/>
                      </w:rPr>
                    </m:ctrlPr>
                  </m:sSupPr>
                  <m:e>
                    <m:r>
                      <w:rPr>
                        <w:rFonts w:ascii="Cambria Math" w:hAnsi="Cambria Math"/>
                        <w:sz w:val="24"/>
                        <w:szCs w:val="24"/>
                      </w:rPr>
                      <m:t>Y=59.974*(x)</m:t>
                    </m:r>
                  </m:e>
                  <m:sup>
                    <m:r>
                      <w:rPr>
                        <w:rFonts w:ascii="Cambria Math" w:hAnsi="Cambria Math"/>
                        <w:sz w:val="24"/>
                        <w:szCs w:val="24"/>
                      </w:rPr>
                      <m:t>-0.497</m:t>
                    </m:r>
                  </m:sup>
                </m:sSup>
              </m:oMath>
            </m:oMathPara>
          </w:p>
        </w:tc>
      </w:tr>
    </w:tbl>
    <w:p w14:paraId="1511C145" w14:textId="79F37D24" w:rsidR="009156D8" w:rsidRDefault="009156D8" w:rsidP="00EB5356">
      <w:pPr>
        <w:spacing w:before="600" w:after="600"/>
      </w:pPr>
      <w:r>
        <w:fldChar w:fldCharType="begin"/>
      </w:r>
      <w:r>
        <w:instrText xml:space="preserve"> REF _Ref442275445 \h </w:instrText>
      </w:r>
      <w:r>
        <w:fldChar w:fldCharType="separate"/>
      </w:r>
      <w:r>
        <w:t xml:space="preserve">Table </w:t>
      </w:r>
      <w:r>
        <w:rPr>
          <w:noProof/>
        </w:rPr>
        <w:t>10</w:t>
      </w:r>
      <w:r>
        <w:fldChar w:fldCharType="end"/>
      </w:r>
      <w:r>
        <w:t xml:space="preserve"> presents the power functions for each of the five developmental domains and each of three categories of interest</w:t>
      </w:r>
      <w:r w:rsidR="00064749">
        <w:t xml:space="preserve">. </w:t>
      </w:r>
      <w:r w:rsidR="00CE5EA9">
        <w:t>In general, the critical difference values are a little higher for the on track category than the vulnerable category, and are highest overall for the at risk category</w:t>
      </w:r>
      <w:r w:rsidR="00064749">
        <w:t xml:space="preserve">. </w:t>
      </w:r>
      <w:r w:rsidR="00CE5EA9">
        <w:t>This suggests that there is more uncertainly around the estimate of the percentage of children who are” at risk” than the percentage of children who are “on track” or “vulnerable”</w:t>
      </w:r>
      <w:r w:rsidR="00064749">
        <w:t xml:space="preserve">. </w:t>
      </w:r>
      <w:r w:rsidR="00CE5EA9">
        <w:t xml:space="preserve">The power functions for the two summary indicators (vulnerable on 1 or more domains, and vulnerable on 2 or more domains) are presented in </w:t>
      </w:r>
      <w:r w:rsidR="00CE5EA9">
        <w:fldChar w:fldCharType="begin"/>
      </w:r>
      <w:r w:rsidR="00CE5EA9">
        <w:instrText xml:space="preserve"> REF _Ref442275727 \h </w:instrText>
      </w:r>
      <w:r w:rsidR="00CE5EA9">
        <w:fldChar w:fldCharType="separate"/>
      </w:r>
      <w:r w:rsidR="00CE5EA9">
        <w:t xml:space="preserve">Table </w:t>
      </w:r>
      <w:r w:rsidR="00CE5EA9">
        <w:rPr>
          <w:noProof/>
        </w:rPr>
        <w:t>11</w:t>
      </w:r>
      <w:r w:rsidR="00CE5EA9">
        <w:fldChar w:fldCharType="end"/>
      </w:r>
      <w:r w:rsidR="00CE5EA9">
        <w:t>.</w:t>
      </w:r>
    </w:p>
    <w:p w14:paraId="319BDEF5" w14:textId="7264E05D" w:rsidR="00AE7F75" w:rsidRDefault="00AE7F75" w:rsidP="00AE7F75">
      <w:pPr>
        <w:pStyle w:val="Caption"/>
        <w:keepNext/>
        <w:jc w:val="center"/>
        <w:rPr>
          <w:rFonts w:ascii="Calibri" w:eastAsia="Times New Roman" w:hAnsi="Calibri" w:cs="Calibri"/>
          <w:color w:val="000000"/>
          <w:lang w:eastAsia="en-AU"/>
        </w:rPr>
      </w:pPr>
      <w:bookmarkStart w:id="86" w:name="_Ref442275727"/>
      <w:bookmarkStart w:id="87" w:name="_Toc97558459"/>
      <w:r>
        <w:t xml:space="preserve">Table </w:t>
      </w:r>
      <w:r w:rsidR="00B82BFE">
        <w:rPr>
          <w:noProof/>
        </w:rPr>
        <w:fldChar w:fldCharType="begin"/>
      </w:r>
      <w:r w:rsidR="00B82BFE">
        <w:rPr>
          <w:noProof/>
        </w:rPr>
        <w:instrText xml:space="preserve"> SEQ Table \* ARABIC </w:instrText>
      </w:r>
      <w:r w:rsidR="00B82BFE">
        <w:rPr>
          <w:noProof/>
        </w:rPr>
        <w:fldChar w:fldCharType="separate"/>
      </w:r>
      <w:r w:rsidR="00D1391D">
        <w:rPr>
          <w:noProof/>
        </w:rPr>
        <w:t>11</w:t>
      </w:r>
      <w:r w:rsidR="00B82BFE">
        <w:rPr>
          <w:noProof/>
        </w:rPr>
        <w:fldChar w:fldCharType="end"/>
      </w:r>
      <w:bookmarkEnd w:id="86"/>
      <w:r>
        <w:t xml:space="preserve">: </w:t>
      </w:r>
      <w:r>
        <w:rPr>
          <w:rFonts w:ascii="Calibri" w:eastAsia="Times New Roman" w:hAnsi="Calibri" w:cs="Calibri"/>
          <w:color w:val="000000"/>
          <w:lang w:eastAsia="en-AU"/>
        </w:rPr>
        <w:t>Power functions to calculate the critical difference for the 2 summary indicators</w:t>
      </w:r>
      <w:bookmarkEnd w:id="87"/>
    </w:p>
    <w:tbl>
      <w:tblPr>
        <w:tblW w:w="7621" w:type="dxa"/>
        <w:jc w:val="center"/>
        <w:tblLook w:val="04A0" w:firstRow="1" w:lastRow="0" w:firstColumn="1" w:lastColumn="0" w:noHBand="0" w:noVBand="1"/>
      </w:tblPr>
      <w:tblGrid>
        <w:gridCol w:w="3984"/>
        <w:gridCol w:w="3637"/>
      </w:tblGrid>
      <w:tr w:rsidR="00512861" w:rsidRPr="00A55C39" w14:paraId="5F990F65" w14:textId="77777777" w:rsidTr="00B70761">
        <w:trPr>
          <w:trHeight w:val="315"/>
          <w:jc w:val="center"/>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14:paraId="470B4B84" w14:textId="77777777" w:rsidR="00512861" w:rsidRPr="00A55C39" w:rsidRDefault="00512861" w:rsidP="00B70761">
            <w:pPr>
              <w:spacing w:after="0" w:line="240" w:lineRule="auto"/>
              <w:jc w:val="right"/>
              <w:rPr>
                <w:rFonts w:ascii="Calibri" w:eastAsia="Times New Roman" w:hAnsi="Calibri" w:cs="Calibri"/>
                <w:color w:val="000000"/>
                <w:lang w:eastAsia="en-AU"/>
              </w:rPr>
            </w:pPr>
            <w:bookmarkStart w:id="88" w:name="_Hlk94709356"/>
            <w:r>
              <w:rPr>
                <w:rFonts w:ascii="Calibri" w:eastAsia="Times New Roman" w:hAnsi="Calibri" w:cs="Calibri"/>
                <w:color w:val="000000"/>
                <w:lang w:eastAsia="en-AU"/>
              </w:rPr>
              <w:t>Summary indicators</w:t>
            </w:r>
          </w:p>
        </w:tc>
        <w:tc>
          <w:tcPr>
            <w:tcW w:w="3637" w:type="dxa"/>
            <w:tcBorders>
              <w:top w:val="single" w:sz="4" w:space="0" w:color="auto"/>
              <w:left w:val="single" w:sz="4" w:space="0" w:color="auto"/>
              <w:bottom w:val="single" w:sz="4" w:space="0" w:color="auto"/>
              <w:right w:val="single" w:sz="4" w:space="0" w:color="auto"/>
            </w:tcBorders>
          </w:tcPr>
          <w:p w14:paraId="175CD661" w14:textId="77777777" w:rsidR="00512861" w:rsidRDefault="00512861" w:rsidP="00B70761">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Power functions</w:t>
            </w:r>
          </w:p>
        </w:tc>
      </w:tr>
      <w:tr w:rsidR="00512861" w:rsidRPr="00A55C39" w14:paraId="7F249122" w14:textId="77777777" w:rsidTr="00B70761">
        <w:trPr>
          <w:trHeight w:val="315"/>
          <w:jc w:val="center"/>
        </w:trPr>
        <w:tc>
          <w:tcPr>
            <w:tcW w:w="3984" w:type="dxa"/>
            <w:tcBorders>
              <w:top w:val="single" w:sz="4" w:space="0" w:color="auto"/>
              <w:left w:val="single" w:sz="4" w:space="0" w:color="auto"/>
              <w:right w:val="single" w:sz="4" w:space="0" w:color="auto"/>
            </w:tcBorders>
            <w:shd w:val="clear" w:color="auto" w:fill="auto"/>
            <w:vAlign w:val="center"/>
            <w:hideMark/>
          </w:tcPr>
          <w:p w14:paraId="0DF06C76" w14:textId="77777777" w:rsidR="00512861" w:rsidRPr="00A55C39" w:rsidRDefault="00512861" w:rsidP="00B70761">
            <w:pPr>
              <w:spacing w:after="0" w:line="240" w:lineRule="auto"/>
              <w:jc w:val="right"/>
              <w:rPr>
                <w:rFonts w:ascii="Calibri" w:eastAsia="Times New Roman" w:hAnsi="Calibri" w:cs="Calibri"/>
                <w:color w:val="000000"/>
                <w:lang w:eastAsia="en-AU"/>
              </w:rPr>
            </w:pPr>
            <w:r w:rsidRPr="00A55C39">
              <w:rPr>
                <w:rFonts w:ascii="Calibri" w:eastAsia="Times New Roman" w:hAnsi="Calibri" w:cs="Calibri"/>
                <w:color w:val="000000"/>
                <w:lang w:eastAsia="en-AU"/>
              </w:rPr>
              <w:t>Vulnerable on 1 or more domains</w:t>
            </w:r>
            <w:r>
              <w:rPr>
                <w:rFonts w:ascii="Calibri" w:eastAsia="Times New Roman" w:hAnsi="Calibri" w:cs="Calibri"/>
                <w:color w:val="000000"/>
                <w:lang w:eastAsia="en-AU"/>
              </w:rPr>
              <w:t xml:space="preserve"> (DV1)</w:t>
            </w:r>
          </w:p>
        </w:tc>
        <w:tc>
          <w:tcPr>
            <w:tcW w:w="3637" w:type="dxa"/>
            <w:tcBorders>
              <w:top w:val="single" w:sz="4" w:space="0" w:color="auto"/>
              <w:left w:val="single" w:sz="4" w:space="0" w:color="auto"/>
              <w:right w:val="single" w:sz="4" w:space="0" w:color="auto"/>
            </w:tcBorders>
          </w:tcPr>
          <w:p w14:paraId="5B7DAB61" w14:textId="77777777" w:rsidR="00512861" w:rsidRPr="00A55C39" w:rsidRDefault="00034A60" w:rsidP="00B70761">
            <w:pPr>
              <w:spacing w:after="0" w:line="240" w:lineRule="auto"/>
              <w:rPr>
                <w:rFonts w:ascii="Calibri" w:eastAsia="Times New Roman" w:hAnsi="Calibri" w:cs="Calibri"/>
                <w:color w:val="000000"/>
                <w:lang w:eastAsia="en-AU"/>
              </w:rPr>
            </w:pPr>
            <m:oMathPara>
              <m:oMath>
                <m:sSup>
                  <m:sSupPr>
                    <m:ctrlPr>
                      <w:rPr>
                        <w:rFonts w:ascii="Cambria Math" w:hAnsi="Cambria Math"/>
                        <w:i/>
                        <w:sz w:val="24"/>
                        <w:szCs w:val="24"/>
                      </w:rPr>
                    </m:ctrlPr>
                  </m:sSupPr>
                  <m:e>
                    <m:r>
                      <w:rPr>
                        <w:rFonts w:ascii="Cambria Math" w:hAnsi="Cambria Math"/>
                        <w:sz w:val="24"/>
                        <w:szCs w:val="24"/>
                      </w:rPr>
                      <m:t>Y=67.888*(x)</m:t>
                    </m:r>
                  </m:e>
                  <m:sup>
                    <m:r>
                      <w:rPr>
                        <w:rFonts w:ascii="Cambria Math" w:hAnsi="Cambria Math"/>
                        <w:sz w:val="24"/>
                        <w:szCs w:val="24"/>
                      </w:rPr>
                      <m:t>-0.502</m:t>
                    </m:r>
                  </m:sup>
                </m:sSup>
              </m:oMath>
            </m:oMathPara>
          </w:p>
        </w:tc>
      </w:tr>
      <w:tr w:rsidR="00512861" w:rsidRPr="00A55C39" w14:paraId="14ED3E9F" w14:textId="77777777" w:rsidTr="00B70761">
        <w:trPr>
          <w:trHeight w:val="315"/>
          <w:jc w:val="center"/>
        </w:trPr>
        <w:tc>
          <w:tcPr>
            <w:tcW w:w="3984" w:type="dxa"/>
            <w:tcBorders>
              <w:left w:val="single" w:sz="4" w:space="0" w:color="auto"/>
              <w:right w:val="single" w:sz="4" w:space="0" w:color="auto"/>
            </w:tcBorders>
            <w:shd w:val="clear" w:color="auto" w:fill="auto"/>
            <w:vAlign w:val="center"/>
            <w:hideMark/>
          </w:tcPr>
          <w:p w14:paraId="38E0D0F2" w14:textId="77777777" w:rsidR="00512861" w:rsidRPr="00A55C39" w:rsidRDefault="00512861" w:rsidP="00B70761">
            <w:pPr>
              <w:spacing w:after="0" w:line="240" w:lineRule="auto"/>
              <w:jc w:val="right"/>
              <w:rPr>
                <w:rFonts w:ascii="Calibri" w:eastAsia="Times New Roman" w:hAnsi="Calibri" w:cs="Calibri"/>
                <w:color w:val="000000"/>
                <w:lang w:eastAsia="en-AU"/>
              </w:rPr>
            </w:pPr>
            <w:r w:rsidRPr="00A55C39">
              <w:rPr>
                <w:rFonts w:ascii="Calibri" w:eastAsia="Times New Roman" w:hAnsi="Calibri" w:cs="Calibri"/>
                <w:color w:val="000000"/>
                <w:lang w:eastAsia="en-AU"/>
              </w:rPr>
              <w:t>Vulnerable on 2 or more domains</w:t>
            </w:r>
            <w:r>
              <w:rPr>
                <w:rFonts w:ascii="Calibri" w:eastAsia="Times New Roman" w:hAnsi="Calibri" w:cs="Calibri"/>
                <w:color w:val="000000"/>
                <w:lang w:eastAsia="en-AU"/>
              </w:rPr>
              <w:t xml:space="preserve"> (DV2)</w:t>
            </w:r>
          </w:p>
        </w:tc>
        <w:tc>
          <w:tcPr>
            <w:tcW w:w="3637" w:type="dxa"/>
            <w:tcBorders>
              <w:left w:val="single" w:sz="4" w:space="0" w:color="auto"/>
              <w:right w:val="single" w:sz="4" w:space="0" w:color="auto"/>
            </w:tcBorders>
          </w:tcPr>
          <w:p w14:paraId="23BC96AD" w14:textId="77777777" w:rsidR="00512861" w:rsidRPr="00A55C39" w:rsidRDefault="00034A60" w:rsidP="00B70761">
            <w:pPr>
              <w:spacing w:after="0" w:line="240" w:lineRule="auto"/>
              <w:rPr>
                <w:rFonts w:ascii="Calibri" w:eastAsia="Times New Roman" w:hAnsi="Calibri" w:cs="Calibri"/>
                <w:color w:val="000000"/>
                <w:lang w:eastAsia="en-AU"/>
              </w:rPr>
            </w:pPr>
            <m:oMathPara>
              <m:oMath>
                <m:sSup>
                  <m:sSupPr>
                    <m:ctrlPr>
                      <w:rPr>
                        <w:rFonts w:ascii="Cambria Math" w:hAnsi="Cambria Math"/>
                        <w:i/>
                        <w:sz w:val="24"/>
                        <w:szCs w:val="24"/>
                      </w:rPr>
                    </m:ctrlPr>
                  </m:sSupPr>
                  <m:e>
                    <m:r>
                      <w:rPr>
                        <w:rFonts w:ascii="Cambria Math" w:hAnsi="Cambria Math"/>
                        <w:sz w:val="24"/>
                        <w:szCs w:val="24"/>
                      </w:rPr>
                      <m:t>Y=47.639*(x)</m:t>
                    </m:r>
                  </m:e>
                  <m:sup>
                    <m:r>
                      <w:rPr>
                        <w:rFonts w:ascii="Cambria Math" w:hAnsi="Cambria Math"/>
                        <w:sz w:val="24"/>
                        <w:szCs w:val="24"/>
                      </w:rPr>
                      <m:t>-0.495</m:t>
                    </m:r>
                  </m:sup>
                </m:sSup>
              </m:oMath>
            </m:oMathPara>
          </w:p>
        </w:tc>
      </w:tr>
      <w:tr w:rsidR="00512861" w:rsidRPr="00A55C39" w14:paraId="6E63B29C" w14:textId="77777777" w:rsidTr="00B70761">
        <w:trPr>
          <w:trHeight w:val="315"/>
          <w:jc w:val="center"/>
        </w:trPr>
        <w:tc>
          <w:tcPr>
            <w:tcW w:w="3984" w:type="dxa"/>
            <w:tcBorders>
              <w:left w:val="single" w:sz="4" w:space="0" w:color="auto"/>
              <w:bottom w:val="single" w:sz="4" w:space="0" w:color="auto"/>
              <w:right w:val="single" w:sz="4" w:space="0" w:color="auto"/>
            </w:tcBorders>
            <w:shd w:val="clear" w:color="auto" w:fill="auto"/>
            <w:vAlign w:val="center"/>
          </w:tcPr>
          <w:p w14:paraId="6C881015" w14:textId="77777777" w:rsidR="00512861" w:rsidRPr="00A55C39" w:rsidRDefault="00512861" w:rsidP="00B70761">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On Track on 5 domains (OT5)</w:t>
            </w:r>
          </w:p>
        </w:tc>
        <w:tc>
          <w:tcPr>
            <w:tcW w:w="3637" w:type="dxa"/>
            <w:tcBorders>
              <w:left w:val="single" w:sz="4" w:space="0" w:color="auto"/>
              <w:bottom w:val="single" w:sz="4" w:space="0" w:color="auto"/>
              <w:right w:val="single" w:sz="4" w:space="0" w:color="auto"/>
            </w:tcBorders>
          </w:tcPr>
          <w:p w14:paraId="3ADDE9EB" w14:textId="77777777" w:rsidR="00512861" w:rsidRDefault="00034A60" w:rsidP="00B70761">
            <w:pPr>
              <w:spacing w:after="0" w:line="240" w:lineRule="auto"/>
              <w:rPr>
                <w:rFonts w:ascii="Calibri" w:eastAsia="Times New Roman" w:hAnsi="Calibri" w:cs="Calibri"/>
                <w:sz w:val="24"/>
                <w:szCs w:val="24"/>
              </w:rPr>
            </w:pPr>
            <m:oMathPara>
              <m:oMath>
                <m:sSup>
                  <m:sSupPr>
                    <m:ctrlPr>
                      <w:rPr>
                        <w:rFonts w:ascii="Cambria Math" w:hAnsi="Cambria Math"/>
                        <w:i/>
                        <w:sz w:val="24"/>
                        <w:szCs w:val="24"/>
                      </w:rPr>
                    </m:ctrlPr>
                  </m:sSupPr>
                  <m:e>
                    <m:r>
                      <w:rPr>
                        <w:rFonts w:ascii="Cambria Math" w:hAnsi="Cambria Math"/>
                        <w:sz w:val="24"/>
                        <w:szCs w:val="24"/>
                      </w:rPr>
                      <m:t>Y=63.635*(x)</m:t>
                    </m:r>
                  </m:e>
                  <m:sup>
                    <m:r>
                      <w:rPr>
                        <w:rFonts w:ascii="Cambria Math" w:hAnsi="Cambria Math"/>
                        <w:sz w:val="24"/>
                        <w:szCs w:val="24"/>
                      </w:rPr>
                      <m:t>-0.491</m:t>
                    </m:r>
                  </m:sup>
                </m:sSup>
              </m:oMath>
            </m:oMathPara>
          </w:p>
        </w:tc>
      </w:tr>
      <w:bookmarkEnd w:id="88"/>
    </w:tbl>
    <w:p w14:paraId="230031B8" w14:textId="598022E7" w:rsidR="00512861" w:rsidRDefault="00512861" w:rsidP="00512861">
      <w:pPr>
        <w:rPr>
          <w:lang w:eastAsia="en-AU"/>
        </w:rPr>
      </w:pPr>
    </w:p>
    <w:p w14:paraId="23C7E790" w14:textId="77777777" w:rsidR="00512861" w:rsidRPr="00512861" w:rsidRDefault="00512861" w:rsidP="00512861">
      <w:pPr>
        <w:rPr>
          <w:lang w:eastAsia="en-AU"/>
        </w:rPr>
      </w:pPr>
    </w:p>
    <w:p w14:paraId="1E5BBEBA" w14:textId="77777777" w:rsidR="00CE5EA9" w:rsidRDefault="00CE5EA9" w:rsidP="00AE7F75">
      <w:pPr>
        <w:sectPr w:rsidR="00CE5EA9" w:rsidSect="00B4237C">
          <w:headerReference w:type="default" r:id="rId38"/>
          <w:footerReference w:type="default" r:id="rId39"/>
          <w:pgSz w:w="16838" w:h="11906" w:orient="landscape"/>
          <w:pgMar w:top="1134" w:right="1134" w:bottom="1134" w:left="1134" w:header="708" w:footer="708" w:gutter="0"/>
          <w:cols w:space="708"/>
          <w:docGrid w:linePitch="360"/>
        </w:sectPr>
      </w:pPr>
    </w:p>
    <w:p w14:paraId="793B8764" w14:textId="57139B47" w:rsidR="00EC1383" w:rsidRDefault="00EC1383" w:rsidP="00EC1383">
      <w:pPr>
        <w:pStyle w:val="Heading1"/>
      </w:pPr>
      <w:bookmarkStart w:id="89" w:name="_Toc97558443"/>
      <w:r>
        <w:lastRenderedPageBreak/>
        <w:t>Using the critical difference in practice</w:t>
      </w:r>
      <w:bookmarkEnd w:id="89"/>
    </w:p>
    <w:p w14:paraId="5D8A7D25" w14:textId="1E287913" w:rsidR="00EC1383" w:rsidRDefault="00EC1383" w:rsidP="00EC1383">
      <w:pPr>
        <w:pStyle w:val="Heading2"/>
      </w:pPr>
      <w:bookmarkStart w:id="90" w:name="_Toc97558444"/>
      <w:r>
        <w:t>Using the power functions</w:t>
      </w:r>
      <w:bookmarkEnd w:id="90"/>
    </w:p>
    <w:p w14:paraId="420C49EA" w14:textId="2C24234E" w:rsidR="00AE7F75" w:rsidRDefault="00EC1383" w:rsidP="00EB5356">
      <w:pPr>
        <w:spacing w:after="600"/>
        <w:jc w:val="both"/>
        <w:rPr>
          <w:rFonts w:cstheme="minorHAnsi"/>
          <w:lang w:val="en-CA"/>
        </w:rPr>
      </w:pPr>
      <w:r>
        <w:t xml:space="preserve">The power functions </w:t>
      </w:r>
      <w:r w:rsidR="00AE7F75">
        <w:t>allow the calculation of a critical difference for any specific community size and indicator</w:t>
      </w:r>
      <w:r w:rsidR="00064749">
        <w:t xml:space="preserve">. </w:t>
      </w:r>
      <w:r w:rsidR="00AE7F75">
        <w:t xml:space="preserve">For example, the critical difference for the % of children vulnerable on the Social Competence domain for a community with </w:t>
      </w:r>
      <w:r w:rsidR="00AE7F75">
        <w:rPr>
          <w:rFonts w:cstheme="minorHAnsi"/>
          <w:lang w:val="en-CA"/>
        </w:rPr>
        <w:t>600 children is 1.65 (see below)</w:t>
      </w:r>
      <w:r w:rsidR="00064749">
        <w:rPr>
          <w:rFonts w:cstheme="minorHAnsi"/>
          <w:lang w:val="en-CA"/>
        </w:rPr>
        <w:t>.</w:t>
      </w:r>
    </w:p>
    <w:p w14:paraId="6C7C5F96" w14:textId="77777777" w:rsidR="00AE7F75" w:rsidRDefault="00034A60" w:rsidP="00AE7F75">
      <w:pPr>
        <w:rPr>
          <w:rFonts w:cstheme="minorHAnsi"/>
          <w:lang w:val="en-CA"/>
        </w:rPr>
      </w:pPr>
      <m:oMathPara>
        <m:oMath>
          <m:sSup>
            <m:sSupPr>
              <m:ctrlPr>
                <w:rPr>
                  <w:rFonts w:ascii="Cambria Math" w:hAnsi="Cambria Math"/>
                  <w:i/>
                  <w:sz w:val="24"/>
                  <w:szCs w:val="24"/>
                </w:rPr>
              </m:ctrlPr>
            </m:sSupPr>
            <m:e>
              <m:r>
                <w:rPr>
                  <w:rFonts w:ascii="Cambria Math" w:hAnsi="Cambria Math"/>
                  <w:sz w:val="24"/>
                  <w:szCs w:val="24"/>
                </w:rPr>
                <m:t>Y=37.135*(600)</m:t>
              </m:r>
            </m:e>
            <m:sup>
              <m:r>
                <w:rPr>
                  <w:rFonts w:ascii="Cambria Math" w:hAnsi="Cambria Math"/>
                  <w:sz w:val="24"/>
                  <w:szCs w:val="24"/>
                </w:rPr>
                <m:t>-0.487</m:t>
              </m:r>
            </m:sup>
          </m:sSup>
          <m:r>
            <w:rPr>
              <w:rFonts w:ascii="Cambria Math" w:hAnsi="Cambria Math"/>
              <w:sz w:val="24"/>
              <w:szCs w:val="24"/>
            </w:rPr>
            <m:t>=1.65</m:t>
          </m:r>
        </m:oMath>
      </m:oMathPara>
    </w:p>
    <w:p w14:paraId="0B951459" w14:textId="0A75D05A" w:rsidR="00CE5EA9" w:rsidRDefault="00EC1383" w:rsidP="00EB5356">
      <w:pPr>
        <w:spacing w:before="600"/>
        <w:jc w:val="both"/>
      </w:pPr>
      <w:r w:rsidRPr="00EC1383">
        <w:t xml:space="preserve">Most </w:t>
      </w:r>
      <w:r w:rsidR="00AE7F75" w:rsidRPr="00EC1383">
        <w:t xml:space="preserve">communities will have a different number of children in different years (2009, 2012, and 2015). If a community had 600 kids in 2009 and 650 in 2015, the </w:t>
      </w:r>
      <w:r w:rsidR="00AE7F75" w:rsidRPr="00EC1383">
        <w:rPr>
          <w:u w:val="single"/>
        </w:rPr>
        <w:t>smaller</w:t>
      </w:r>
      <w:r w:rsidR="00AE7F75" w:rsidRPr="00EC1383">
        <w:t xml:space="preserve"> number should be used into the critical difference formula (i.e. 600 kids). </w:t>
      </w:r>
    </w:p>
    <w:p w14:paraId="64C6C0FE" w14:textId="4D39225A" w:rsidR="00EC1383" w:rsidRDefault="005333E5" w:rsidP="00EC1383">
      <w:pPr>
        <w:jc w:val="both"/>
      </w:pPr>
      <w:r>
        <w:t>These power functions are used to calculate the critical difference for communities that are presented on the</w:t>
      </w:r>
      <w:r w:rsidR="007B6A3C">
        <w:t xml:space="preserve"> AEDC Data Explorer (www.aedc.gov.au)</w:t>
      </w:r>
      <w:r>
        <w:t>. T</w:t>
      </w:r>
      <w:r w:rsidR="00EC1383">
        <w:t>he power functions can be copied into an excel spreadsheet and used to calculate the critical difference for schools or communities based on their size. This and will provide a more precise estimate of the</w:t>
      </w:r>
      <w:r>
        <w:t xml:space="preserve"> critical difference than using a look up table (see below).</w:t>
      </w:r>
    </w:p>
    <w:p w14:paraId="7F13D22B" w14:textId="3EE7E012" w:rsidR="008461F0" w:rsidRDefault="008461F0" w:rsidP="008461F0">
      <w:pPr>
        <w:pStyle w:val="Heading2"/>
      </w:pPr>
      <w:bookmarkStart w:id="91" w:name="_Hlk94710102"/>
      <w:bookmarkStart w:id="92" w:name="_Hlk94706725"/>
      <w:bookmarkStart w:id="93" w:name="_Toc97558445"/>
      <w:r>
        <w:t>Using the Comparative Results Tool</w:t>
      </w:r>
      <w:bookmarkEnd w:id="93"/>
    </w:p>
    <w:p w14:paraId="2C210870" w14:textId="77777777" w:rsidR="008461F0" w:rsidRDefault="008461F0" w:rsidP="008461F0">
      <w:r>
        <w:t>An excel tool has been developed to calculate the critical difference for any of the 18 AEDC indicators and for a community/group of any size.  The tool can be accessed on the AEDC website (</w:t>
      </w:r>
      <w:hyperlink r:id="rId40" w:history="1">
        <w:r w:rsidRPr="00D3232F">
          <w:rPr>
            <w:rStyle w:val="Hyperlink"/>
          </w:rPr>
          <w:t>www.aedc.gov.au</w:t>
        </w:r>
      </w:hyperlink>
      <w:r>
        <w:t xml:space="preserve">).  Data users need to: </w:t>
      </w:r>
    </w:p>
    <w:p w14:paraId="42D5C067" w14:textId="3BCE3100" w:rsidR="008461F0" w:rsidRDefault="008461F0" w:rsidP="008461F0">
      <w:pPr>
        <w:pStyle w:val="ListParagraph"/>
        <w:numPr>
          <w:ilvl w:val="0"/>
          <w:numId w:val="10"/>
        </w:numPr>
      </w:pPr>
      <w:r>
        <w:t>Select the AEDC indicator of interest (e.g., On Track on 5 domains)</w:t>
      </w:r>
    </w:p>
    <w:p w14:paraId="421AEB81" w14:textId="77777777" w:rsidR="008461F0" w:rsidRDefault="008461F0" w:rsidP="0035709F">
      <w:pPr>
        <w:pStyle w:val="ListParagraph"/>
        <w:numPr>
          <w:ilvl w:val="0"/>
          <w:numId w:val="10"/>
        </w:numPr>
      </w:pPr>
      <w:r>
        <w:t>Select the two AEDC collection cycles they want to compare (e.g., 2009 and 2021)</w:t>
      </w:r>
    </w:p>
    <w:p w14:paraId="608BED20" w14:textId="1ED7D0B2" w:rsidR="008461F0" w:rsidRDefault="008461F0" w:rsidP="0035709F">
      <w:pPr>
        <w:pStyle w:val="ListParagraph"/>
        <w:numPr>
          <w:ilvl w:val="0"/>
          <w:numId w:val="10"/>
        </w:numPr>
      </w:pPr>
      <w:r>
        <w:t>Enter in the % of children in the relevant category (e.g., On track on 5 domains) at each time point</w:t>
      </w:r>
    </w:p>
    <w:p w14:paraId="586DFBE7" w14:textId="499026CC" w:rsidR="008461F0" w:rsidRDefault="008461F0" w:rsidP="0035709F">
      <w:pPr>
        <w:pStyle w:val="ListParagraph"/>
        <w:numPr>
          <w:ilvl w:val="0"/>
          <w:numId w:val="10"/>
        </w:numPr>
      </w:pPr>
      <w:r>
        <w:t>Enter the number of children in the community at each time point</w:t>
      </w:r>
    </w:p>
    <w:p w14:paraId="3A2D3A40" w14:textId="483188CD" w:rsidR="008461F0" w:rsidRDefault="008461F0" w:rsidP="008461F0"/>
    <w:p w14:paraId="521ADCC7" w14:textId="5042B9F9" w:rsidR="008461F0" w:rsidRDefault="008461F0" w:rsidP="008461F0">
      <w:r>
        <w:t>Based on this information, the tool will calculate the critical difference and the observed difference in scores on the AEDC indicator between the two waves of data, and provide some interpretive text.</w:t>
      </w:r>
    </w:p>
    <w:p w14:paraId="3F4C7A23" w14:textId="3349BE13" w:rsidR="008461F0" w:rsidRDefault="008461F0" w:rsidP="008461F0">
      <w:r>
        <w:br w:type="page"/>
      </w:r>
    </w:p>
    <w:p w14:paraId="2F0DA7A9" w14:textId="7486C94B" w:rsidR="006766F5" w:rsidRDefault="006766F5" w:rsidP="006766F5">
      <w:pPr>
        <w:pStyle w:val="Caption"/>
        <w:jc w:val="center"/>
      </w:pPr>
      <w:bookmarkStart w:id="94" w:name="_Toc97558485"/>
      <w:r>
        <w:lastRenderedPageBreak/>
        <w:t xml:space="preserve">Figure </w:t>
      </w:r>
      <w:fldSimple w:instr=" SEQ Figure \* ARABIC ">
        <w:r>
          <w:rPr>
            <w:noProof/>
          </w:rPr>
          <w:t>22</w:t>
        </w:r>
      </w:fldSimple>
      <w:r>
        <w:t>.</w:t>
      </w:r>
      <w:r w:rsidRPr="006766F5">
        <w:t xml:space="preserve"> </w:t>
      </w:r>
      <w:r>
        <w:t>Comparative results tool (screen shot)</w:t>
      </w:r>
      <w:bookmarkEnd w:id="94"/>
    </w:p>
    <w:p w14:paraId="1ACE7F45" w14:textId="2C7B17AE" w:rsidR="008461F0" w:rsidRDefault="008461F0" w:rsidP="008461F0">
      <w:pPr>
        <w:pStyle w:val="Caption"/>
        <w:jc w:val="center"/>
      </w:pPr>
      <w:r>
        <w:rPr>
          <w:noProof/>
        </w:rPr>
        <w:drawing>
          <wp:inline distT="0" distB="0" distL="0" distR="0" wp14:anchorId="5F9762FC" wp14:editId="4EBC82D8">
            <wp:extent cx="5715660" cy="4648200"/>
            <wp:effectExtent l="19050" t="19050" r="18415" b="19050"/>
            <wp:docPr id="1" name="Picture 1" descr="Screen shot of the Comparative Results Tool, an excel tool that can be used to calculate the critical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the Comparative Results Tool, an excel tool that can be used to calculate the critical difference "/>
                    <pic:cNvPicPr/>
                  </pic:nvPicPr>
                  <pic:blipFill>
                    <a:blip r:embed="rId41"/>
                    <a:stretch>
                      <a:fillRect/>
                    </a:stretch>
                  </pic:blipFill>
                  <pic:spPr>
                    <a:xfrm>
                      <a:off x="0" y="0"/>
                      <a:ext cx="5727792" cy="4658066"/>
                    </a:xfrm>
                    <a:prstGeom prst="rect">
                      <a:avLst/>
                    </a:prstGeom>
                    <a:ln>
                      <a:solidFill>
                        <a:schemeClr val="tx1"/>
                      </a:solidFill>
                    </a:ln>
                  </pic:spPr>
                </pic:pic>
              </a:graphicData>
            </a:graphic>
          </wp:inline>
        </w:drawing>
      </w:r>
    </w:p>
    <w:p w14:paraId="260E255C" w14:textId="77777777" w:rsidR="008461F0" w:rsidRPr="008461F0" w:rsidRDefault="008461F0" w:rsidP="008461F0"/>
    <w:p w14:paraId="2CBCCEB1" w14:textId="7EF540B8" w:rsidR="00EC1383" w:rsidRDefault="005333E5" w:rsidP="00EC1383">
      <w:pPr>
        <w:pStyle w:val="Heading2"/>
      </w:pPr>
      <w:bookmarkStart w:id="95" w:name="_Toc97558446"/>
      <w:bookmarkEnd w:id="91"/>
      <w:r>
        <w:t>Using look up tables</w:t>
      </w:r>
      <w:bookmarkEnd w:id="95"/>
    </w:p>
    <w:p w14:paraId="60274221" w14:textId="58499F74" w:rsidR="005333E5" w:rsidRDefault="005333E5" w:rsidP="005333E5">
      <w:pPr>
        <w:jc w:val="both"/>
      </w:pPr>
      <w:bookmarkStart w:id="96" w:name="_Hlk94711244"/>
      <w:r>
        <w:t xml:space="preserve">While the power functions </w:t>
      </w:r>
      <w:r w:rsidR="00087AB8">
        <w:t xml:space="preserve">and Comparative Results Tool </w:t>
      </w:r>
      <w:r>
        <w:t xml:space="preserve">are useful for data managers and people </w:t>
      </w:r>
      <w:r w:rsidR="00087AB8">
        <w:t xml:space="preserve">with access to </w:t>
      </w:r>
      <w:r>
        <w:t>excel</w:t>
      </w:r>
      <w:r w:rsidR="00DA08C6">
        <w:t>,</w:t>
      </w:r>
      <w:r>
        <w:t xml:space="preserve"> they may </w:t>
      </w:r>
      <w:r w:rsidR="00087AB8">
        <w:t xml:space="preserve">not be </w:t>
      </w:r>
      <w:r>
        <w:t xml:space="preserve">accessible </w:t>
      </w:r>
      <w:r w:rsidR="00087AB8">
        <w:t>to all data users</w:t>
      </w:r>
      <w:r w:rsidR="00064749">
        <w:t xml:space="preserve">. </w:t>
      </w:r>
      <w:bookmarkEnd w:id="96"/>
      <w:r>
        <w:t>As such, a set of lookup tables with critical difference values for communities of different sizes will be provided in the 2015 AEDC Community Profiles</w:t>
      </w:r>
      <w:r w:rsidR="00064749">
        <w:t xml:space="preserve">. </w:t>
      </w:r>
      <w:r>
        <w:t>In each case, the critical difference is based on the lower bound of the community size</w:t>
      </w:r>
      <w:r w:rsidR="00064749">
        <w:t xml:space="preserve">. </w:t>
      </w:r>
      <w:r>
        <w:t>That is, for a community with 200-299 children, we have calculated the critical difference for a community with 200 children</w:t>
      </w:r>
      <w:r w:rsidR="00064749">
        <w:t xml:space="preserve">. </w:t>
      </w:r>
      <w:r>
        <w:t>The look up tables are presented below.</w:t>
      </w:r>
    </w:p>
    <w:bookmarkEnd w:id="92"/>
    <w:p w14:paraId="5214F0DA" w14:textId="568F1DD5" w:rsidR="005333E5" w:rsidRPr="005333E5" w:rsidRDefault="00034A60" w:rsidP="005333E5">
      <w:pPr>
        <w:rPr>
          <w:rFonts w:eastAsiaTheme="minorEastAsia" w:cstheme="minorHAnsi"/>
          <w:sz w:val="24"/>
          <w:szCs w:val="24"/>
        </w:rPr>
      </w:pPr>
      <m:oMathPara>
        <m:oMath>
          <m:sSup>
            <m:sSupPr>
              <m:ctrlPr>
                <w:rPr>
                  <w:rFonts w:ascii="Cambria Math" w:hAnsi="Cambria Math"/>
                  <w:i/>
                  <w:sz w:val="24"/>
                  <w:szCs w:val="24"/>
                </w:rPr>
              </m:ctrlPr>
            </m:sSupPr>
            <m:e>
              <m:r>
                <w:rPr>
                  <w:rFonts w:ascii="Cambria Math" w:hAnsi="Cambria Math"/>
                  <w:sz w:val="24"/>
                  <w:szCs w:val="24"/>
                </w:rPr>
                <m:t>Y=37.135*(200)</m:t>
              </m:r>
            </m:e>
            <m:sup>
              <m:r>
                <w:rPr>
                  <w:rFonts w:ascii="Cambria Math" w:hAnsi="Cambria Math"/>
                  <w:sz w:val="24"/>
                  <w:szCs w:val="24"/>
                </w:rPr>
                <m:t>-0.487</m:t>
              </m:r>
            </m:sup>
          </m:sSup>
          <m:r>
            <w:rPr>
              <w:rFonts w:ascii="Cambria Math" w:hAnsi="Cambria Math"/>
              <w:sz w:val="24"/>
              <w:szCs w:val="24"/>
            </w:rPr>
            <m:t>=2.81</m:t>
          </m:r>
        </m:oMath>
      </m:oMathPara>
    </w:p>
    <w:p w14:paraId="007C400A" w14:textId="77777777" w:rsidR="005333E5" w:rsidRDefault="005333E5" w:rsidP="005333E5">
      <w:pPr>
        <w:rPr>
          <w:rFonts w:eastAsiaTheme="minorEastAsia" w:cstheme="minorHAnsi"/>
          <w:sz w:val="24"/>
          <w:szCs w:val="24"/>
        </w:rPr>
      </w:pPr>
    </w:p>
    <w:p w14:paraId="4AA5BB03" w14:textId="77777777" w:rsidR="00647E1B" w:rsidRDefault="00647E1B" w:rsidP="005333E5">
      <w:pPr>
        <w:rPr>
          <w:rFonts w:eastAsiaTheme="minorEastAsia" w:cstheme="minorHAnsi"/>
          <w:sz w:val="24"/>
          <w:szCs w:val="24"/>
        </w:rPr>
        <w:sectPr w:rsidR="00647E1B" w:rsidSect="000B2404">
          <w:headerReference w:type="default" r:id="rId42"/>
          <w:pgSz w:w="11906" w:h="16838"/>
          <w:pgMar w:top="1134" w:right="1134" w:bottom="1134" w:left="1134" w:header="708" w:footer="708" w:gutter="0"/>
          <w:cols w:space="708"/>
          <w:docGrid w:linePitch="360"/>
        </w:sectPr>
      </w:pPr>
    </w:p>
    <w:p w14:paraId="65D03227" w14:textId="3B3B1E3E" w:rsidR="00D1391D" w:rsidRDefault="00D1391D" w:rsidP="00D1391D">
      <w:pPr>
        <w:pStyle w:val="Caption"/>
        <w:jc w:val="center"/>
        <w:rPr>
          <w:rFonts w:eastAsiaTheme="minorEastAsia" w:cstheme="minorHAnsi"/>
          <w:sz w:val="24"/>
          <w:szCs w:val="24"/>
        </w:rPr>
      </w:pPr>
      <w:bookmarkStart w:id="97" w:name="_Toc97558460"/>
      <w:r>
        <w:lastRenderedPageBreak/>
        <w:t xml:space="preserve">Table </w:t>
      </w:r>
      <w:r w:rsidR="00B82BFE">
        <w:rPr>
          <w:noProof/>
        </w:rPr>
        <w:fldChar w:fldCharType="begin"/>
      </w:r>
      <w:r w:rsidR="00B82BFE">
        <w:rPr>
          <w:noProof/>
        </w:rPr>
        <w:instrText xml:space="preserve"> SEQ Table \* ARABIC </w:instrText>
      </w:r>
      <w:r w:rsidR="00B82BFE">
        <w:rPr>
          <w:noProof/>
        </w:rPr>
        <w:fldChar w:fldCharType="separate"/>
      </w:r>
      <w:r>
        <w:rPr>
          <w:noProof/>
        </w:rPr>
        <w:t>12</w:t>
      </w:r>
      <w:r w:rsidR="00B82BFE">
        <w:rPr>
          <w:noProof/>
        </w:rPr>
        <w:fldChar w:fldCharType="end"/>
      </w:r>
      <w:r>
        <w:t xml:space="preserve">. Look up table of critical differences for five </w:t>
      </w:r>
      <w:r w:rsidR="00B441D4">
        <w:t>Av</w:t>
      </w:r>
      <w:r>
        <w:t>EDI domains</w:t>
      </w:r>
      <w:r w:rsidRPr="00D1391D">
        <w:t xml:space="preserve"> </w:t>
      </w:r>
      <w:r>
        <w:t>- On track indicators</w:t>
      </w:r>
      <w:bookmarkEnd w:id="97"/>
    </w:p>
    <w:tbl>
      <w:tblPr>
        <w:tblW w:w="1375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1985"/>
        <w:gridCol w:w="2126"/>
        <w:gridCol w:w="2179"/>
        <w:gridCol w:w="2641"/>
        <w:gridCol w:w="2551"/>
      </w:tblGrid>
      <w:tr w:rsidR="00C45618" w:rsidRPr="00647E1B" w14:paraId="247D7BCA" w14:textId="77777777" w:rsidTr="00804011">
        <w:trPr>
          <w:trHeight w:val="336"/>
          <w:tblHeader/>
        </w:trPr>
        <w:tc>
          <w:tcPr>
            <w:tcW w:w="2268" w:type="dxa"/>
            <w:vMerge w:val="restart"/>
            <w:shd w:val="clear" w:color="auto" w:fill="92D050"/>
            <w:noWrap/>
            <w:vAlign w:val="bottom"/>
            <w:hideMark/>
          </w:tcPr>
          <w:p w14:paraId="6AEDD333" w14:textId="77777777" w:rsidR="00C45618" w:rsidRPr="00647E1B" w:rsidRDefault="00C45618" w:rsidP="00647E1B">
            <w:pPr>
              <w:spacing w:after="0" w:line="240" w:lineRule="auto"/>
              <w:jc w:val="right"/>
              <w:rPr>
                <w:rFonts w:ascii="Calibri" w:eastAsia="Times New Roman" w:hAnsi="Calibri" w:cs="Calibri"/>
                <w:color w:val="000000"/>
                <w:sz w:val="20"/>
                <w:szCs w:val="20"/>
                <w:lang w:eastAsia="en-AU"/>
              </w:rPr>
            </w:pPr>
            <w:r w:rsidRPr="00647E1B">
              <w:rPr>
                <w:rFonts w:ascii="Calibri" w:eastAsia="Times New Roman" w:hAnsi="Calibri" w:cs="Calibri"/>
                <w:color w:val="000000"/>
                <w:sz w:val="20"/>
                <w:szCs w:val="20"/>
                <w:lang w:eastAsia="en-AU"/>
              </w:rPr>
              <w:t> </w:t>
            </w:r>
          </w:p>
          <w:p w14:paraId="141FA172" w14:textId="40CC40F1" w:rsidR="00C45618" w:rsidRPr="00647E1B" w:rsidRDefault="00C45618" w:rsidP="00647E1B">
            <w:pPr>
              <w:spacing w:after="0" w:line="240" w:lineRule="auto"/>
              <w:jc w:val="right"/>
              <w:rPr>
                <w:rFonts w:ascii="Calibri" w:eastAsia="Times New Roman" w:hAnsi="Calibri" w:cs="Calibri"/>
                <w:color w:val="000000"/>
                <w:sz w:val="20"/>
                <w:szCs w:val="20"/>
                <w:lang w:eastAsia="en-AU"/>
              </w:rPr>
            </w:pPr>
            <w:r w:rsidRPr="00C45618">
              <w:rPr>
                <w:rFonts w:ascii="Calibri" w:eastAsia="Times New Roman" w:hAnsi="Calibri" w:cs="Calibri"/>
                <w:b/>
                <w:bCs/>
                <w:color w:val="000000"/>
                <w:sz w:val="24"/>
                <w:szCs w:val="24"/>
                <w:lang w:eastAsia="en-AU"/>
              </w:rPr>
              <w:t xml:space="preserve">Community size </w:t>
            </w:r>
            <w:r w:rsidRPr="00C45618">
              <w:rPr>
                <w:rFonts w:ascii="Calibri" w:eastAsia="Times New Roman" w:hAnsi="Calibri" w:cs="Calibri"/>
                <w:color w:val="000000"/>
                <w:sz w:val="24"/>
                <w:szCs w:val="24"/>
                <w:lang w:eastAsia="en-AU"/>
              </w:rPr>
              <w:t>(number of children)</w:t>
            </w:r>
          </w:p>
        </w:tc>
        <w:tc>
          <w:tcPr>
            <w:tcW w:w="11482" w:type="dxa"/>
            <w:gridSpan w:val="5"/>
            <w:shd w:val="clear" w:color="auto" w:fill="92D050"/>
            <w:noWrap/>
            <w:vAlign w:val="bottom"/>
            <w:hideMark/>
          </w:tcPr>
          <w:p w14:paraId="7C7EB89E" w14:textId="5B45B652" w:rsidR="00C45618" w:rsidRPr="00647E1B" w:rsidRDefault="00C45618" w:rsidP="00C45618">
            <w:pPr>
              <w:spacing w:after="0" w:line="240" w:lineRule="auto"/>
              <w:jc w:val="center"/>
              <w:rPr>
                <w:rFonts w:ascii="Calibri" w:eastAsia="Times New Roman" w:hAnsi="Calibri" w:cs="Calibri"/>
                <w:color w:val="000000"/>
                <w:sz w:val="20"/>
                <w:szCs w:val="20"/>
                <w:lang w:eastAsia="en-AU"/>
              </w:rPr>
            </w:pPr>
            <w:r w:rsidRPr="00C45618">
              <w:rPr>
                <w:rFonts w:ascii="Calibri" w:eastAsia="Times New Roman" w:hAnsi="Calibri" w:cs="Calibri"/>
                <w:b/>
                <w:bCs/>
                <w:color w:val="000000"/>
                <w:sz w:val="24"/>
                <w:szCs w:val="24"/>
                <w:lang w:eastAsia="en-AU"/>
              </w:rPr>
              <w:t xml:space="preserve">Developmentally on track </w:t>
            </w:r>
            <w:r w:rsidR="009044C0">
              <w:rPr>
                <w:rFonts w:ascii="Calibri" w:eastAsia="Times New Roman" w:hAnsi="Calibri" w:cs="Calibri"/>
                <w:b/>
                <w:bCs/>
                <w:color w:val="000000"/>
                <w:sz w:val="24"/>
                <w:szCs w:val="24"/>
                <w:lang w:eastAsia="en-AU"/>
              </w:rPr>
              <w:t xml:space="preserve">- </w:t>
            </w:r>
            <w:r w:rsidRPr="00C45618">
              <w:rPr>
                <w:rFonts w:ascii="Calibri" w:eastAsia="Times New Roman" w:hAnsi="Calibri" w:cs="Calibri"/>
                <w:b/>
                <w:bCs/>
                <w:color w:val="000000"/>
                <w:sz w:val="24"/>
                <w:szCs w:val="24"/>
                <w:lang w:eastAsia="en-AU"/>
              </w:rPr>
              <w:t>critical difference percentage points</w:t>
            </w:r>
          </w:p>
        </w:tc>
      </w:tr>
      <w:tr w:rsidR="00C45618" w:rsidRPr="00647E1B" w14:paraId="2FB5BAB9" w14:textId="77777777" w:rsidTr="00804011">
        <w:trPr>
          <w:trHeight w:val="1008"/>
          <w:tblHeader/>
        </w:trPr>
        <w:tc>
          <w:tcPr>
            <w:tcW w:w="2268" w:type="dxa"/>
            <w:vMerge/>
            <w:shd w:val="clear" w:color="auto" w:fill="92D050"/>
            <w:vAlign w:val="bottom"/>
            <w:hideMark/>
          </w:tcPr>
          <w:p w14:paraId="7D02A78E" w14:textId="2C94FE55" w:rsidR="00C45618" w:rsidRPr="00C45618" w:rsidRDefault="00C45618" w:rsidP="00647E1B">
            <w:pPr>
              <w:spacing w:after="0" w:line="240" w:lineRule="auto"/>
              <w:jc w:val="right"/>
              <w:rPr>
                <w:rFonts w:ascii="Calibri" w:eastAsia="Times New Roman" w:hAnsi="Calibri" w:cs="Calibri"/>
                <w:b/>
                <w:bCs/>
                <w:color w:val="000000"/>
                <w:sz w:val="24"/>
                <w:szCs w:val="24"/>
                <w:lang w:eastAsia="en-AU"/>
              </w:rPr>
            </w:pPr>
          </w:p>
        </w:tc>
        <w:tc>
          <w:tcPr>
            <w:tcW w:w="1985" w:type="dxa"/>
            <w:shd w:val="clear" w:color="auto" w:fill="92D050"/>
            <w:vAlign w:val="bottom"/>
            <w:hideMark/>
          </w:tcPr>
          <w:p w14:paraId="69E2F51C" w14:textId="4A653372" w:rsidR="00C45618" w:rsidRPr="00C45618" w:rsidRDefault="00C45618"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Physical health and wellbeing (%)</w:t>
            </w:r>
          </w:p>
        </w:tc>
        <w:tc>
          <w:tcPr>
            <w:tcW w:w="2126" w:type="dxa"/>
            <w:shd w:val="clear" w:color="auto" w:fill="92D050"/>
            <w:vAlign w:val="bottom"/>
            <w:hideMark/>
          </w:tcPr>
          <w:p w14:paraId="42E21D32" w14:textId="77777777" w:rsidR="00C45618" w:rsidRPr="00C45618" w:rsidRDefault="00C45618" w:rsidP="00647E1B">
            <w:pPr>
              <w:spacing w:after="0" w:line="240" w:lineRule="auto"/>
              <w:jc w:val="center"/>
              <w:rPr>
                <w:rFonts w:ascii="Calibri" w:eastAsia="Times New Roman" w:hAnsi="Calibri" w:cs="Calibri"/>
                <w:sz w:val="24"/>
                <w:szCs w:val="24"/>
                <w:lang w:eastAsia="en-AU"/>
              </w:rPr>
            </w:pPr>
            <w:r w:rsidRPr="00C45618">
              <w:rPr>
                <w:rFonts w:ascii="Calibri" w:eastAsia="Times New Roman" w:hAnsi="Calibri" w:cs="Calibri"/>
                <w:sz w:val="24"/>
                <w:szCs w:val="24"/>
                <w:lang w:eastAsia="en-AU"/>
              </w:rPr>
              <w:t>Social competence (%)</w:t>
            </w:r>
          </w:p>
        </w:tc>
        <w:tc>
          <w:tcPr>
            <w:tcW w:w="2179" w:type="dxa"/>
            <w:shd w:val="clear" w:color="auto" w:fill="92D050"/>
            <w:vAlign w:val="bottom"/>
            <w:hideMark/>
          </w:tcPr>
          <w:p w14:paraId="7786E1D3" w14:textId="77777777" w:rsidR="00C45618" w:rsidRPr="00C45618" w:rsidRDefault="00C45618"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Emotional maturity (%)</w:t>
            </w:r>
          </w:p>
        </w:tc>
        <w:tc>
          <w:tcPr>
            <w:tcW w:w="2641" w:type="dxa"/>
            <w:shd w:val="clear" w:color="auto" w:fill="92D050"/>
            <w:vAlign w:val="bottom"/>
            <w:hideMark/>
          </w:tcPr>
          <w:p w14:paraId="0C92539E" w14:textId="5A1E71CC" w:rsidR="00C45618" w:rsidRPr="00C45618" w:rsidRDefault="00C45618"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Language and cognitive skills (school-based) (%)</w:t>
            </w:r>
          </w:p>
        </w:tc>
        <w:tc>
          <w:tcPr>
            <w:tcW w:w="2551" w:type="dxa"/>
            <w:shd w:val="clear" w:color="auto" w:fill="92D050"/>
            <w:vAlign w:val="bottom"/>
            <w:hideMark/>
          </w:tcPr>
          <w:p w14:paraId="649E8088" w14:textId="77777777" w:rsidR="00C45618" w:rsidRPr="00C45618" w:rsidRDefault="00C45618"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Communication and general knowledge (%)</w:t>
            </w:r>
          </w:p>
        </w:tc>
      </w:tr>
      <w:tr w:rsidR="00647E1B" w:rsidRPr="00647E1B" w14:paraId="01B61FFD" w14:textId="77777777" w:rsidTr="00804011">
        <w:trPr>
          <w:trHeight w:val="336"/>
        </w:trPr>
        <w:tc>
          <w:tcPr>
            <w:tcW w:w="2268" w:type="dxa"/>
            <w:shd w:val="clear" w:color="auto" w:fill="F0F8FA"/>
            <w:vAlign w:val="center"/>
            <w:hideMark/>
          </w:tcPr>
          <w:p w14:paraId="69C91276"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15-19</w:t>
            </w:r>
          </w:p>
        </w:tc>
        <w:tc>
          <w:tcPr>
            <w:tcW w:w="1985" w:type="dxa"/>
            <w:shd w:val="clear" w:color="auto" w:fill="F0F8FA"/>
            <w:noWrap/>
            <w:vAlign w:val="bottom"/>
            <w:hideMark/>
          </w:tcPr>
          <w:p w14:paraId="61D62F1A"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17.3</w:t>
            </w:r>
          </w:p>
        </w:tc>
        <w:tc>
          <w:tcPr>
            <w:tcW w:w="2126" w:type="dxa"/>
            <w:shd w:val="clear" w:color="auto" w:fill="F0F8FA"/>
            <w:noWrap/>
            <w:vAlign w:val="bottom"/>
            <w:hideMark/>
          </w:tcPr>
          <w:p w14:paraId="70D9EA69"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12.9</w:t>
            </w:r>
          </w:p>
        </w:tc>
        <w:tc>
          <w:tcPr>
            <w:tcW w:w="2179" w:type="dxa"/>
            <w:shd w:val="clear" w:color="auto" w:fill="F0F8FA"/>
            <w:noWrap/>
            <w:vAlign w:val="bottom"/>
            <w:hideMark/>
          </w:tcPr>
          <w:p w14:paraId="7302A28C"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13.5</w:t>
            </w:r>
          </w:p>
        </w:tc>
        <w:tc>
          <w:tcPr>
            <w:tcW w:w="2641" w:type="dxa"/>
            <w:shd w:val="clear" w:color="auto" w:fill="F0F8FA"/>
            <w:noWrap/>
            <w:vAlign w:val="bottom"/>
            <w:hideMark/>
          </w:tcPr>
          <w:p w14:paraId="4722BDFC"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13.9</w:t>
            </w:r>
          </w:p>
        </w:tc>
        <w:tc>
          <w:tcPr>
            <w:tcW w:w="2551" w:type="dxa"/>
            <w:shd w:val="clear" w:color="auto" w:fill="F0F8FA"/>
            <w:noWrap/>
            <w:vAlign w:val="bottom"/>
            <w:hideMark/>
          </w:tcPr>
          <w:p w14:paraId="1ADF4065"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15.6</w:t>
            </w:r>
          </w:p>
        </w:tc>
      </w:tr>
      <w:tr w:rsidR="00647E1B" w:rsidRPr="00647E1B" w14:paraId="09B7A7A0" w14:textId="77777777" w:rsidTr="00804011">
        <w:trPr>
          <w:trHeight w:val="336"/>
        </w:trPr>
        <w:tc>
          <w:tcPr>
            <w:tcW w:w="2268" w:type="dxa"/>
            <w:shd w:val="clear" w:color="auto" w:fill="DAEEF3" w:themeFill="accent5" w:themeFillTint="33"/>
            <w:vAlign w:val="center"/>
            <w:hideMark/>
          </w:tcPr>
          <w:p w14:paraId="42F5D05A"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20-24</w:t>
            </w:r>
          </w:p>
        </w:tc>
        <w:tc>
          <w:tcPr>
            <w:tcW w:w="1985" w:type="dxa"/>
            <w:shd w:val="clear" w:color="auto" w:fill="DAEEF3" w:themeFill="accent5" w:themeFillTint="33"/>
            <w:noWrap/>
            <w:vAlign w:val="bottom"/>
            <w:hideMark/>
          </w:tcPr>
          <w:p w14:paraId="6B46E350"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15.0</w:t>
            </w:r>
          </w:p>
        </w:tc>
        <w:tc>
          <w:tcPr>
            <w:tcW w:w="2126" w:type="dxa"/>
            <w:shd w:val="clear" w:color="auto" w:fill="DAEEF3" w:themeFill="accent5" w:themeFillTint="33"/>
            <w:noWrap/>
            <w:vAlign w:val="bottom"/>
            <w:hideMark/>
          </w:tcPr>
          <w:p w14:paraId="198B6402"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11.2</w:t>
            </w:r>
          </w:p>
        </w:tc>
        <w:tc>
          <w:tcPr>
            <w:tcW w:w="2179" w:type="dxa"/>
            <w:shd w:val="clear" w:color="auto" w:fill="DAEEF3" w:themeFill="accent5" w:themeFillTint="33"/>
            <w:noWrap/>
            <w:vAlign w:val="bottom"/>
            <w:hideMark/>
          </w:tcPr>
          <w:p w14:paraId="13886297"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11.7</w:t>
            </w:r>
          </w:p>
        </w:tc>
        <w:tc>
          <w:tcPr>
            <w:tcW w:w="2641" w:type="dxa"/>
            <w:shd w:val="clear" w:color="auto" w:fill="DAEEF3" w:themeFill="accent5" w:themeFillTint="33"/>
            <w:noWrap/>
            <w:vAlign w:val="bottom"/>
            <w:hideMark/>
          </w:tcPr>
          <w:p w14:paraId="723B07BB"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12.0</w:t>
            </w:r>
          </w:p>
        </w:tc>
        <w:tc>
          <w:tcPr>
            <w:tcW w:w="2551" w:type="dxa"/>
            <w:shd w:val="clear" w:color="auto" w:fill="DAEEF3" w:themeFill="accent5" w:themeFillTint="33"/>
            <w:noWrap/>
            <w:vAlign w:val="bottom"/>
            <w:hideMark/>
          </w:tcPr>
          <w:p w14:paraId="5DA478B5"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13.5</w:t>
            </w:r>
          </w:p>
        </w:tc>
      </w:tr>
      <w:tr w:rsidR="00647E1B" w:rsidRPr="00647E1B" w14:paraId="23ED9E45" w14:textId="77777777" w:rsidTr="00804011">
        <w:trPr>
          <w:trHeight w:val="336"/>
        </w:trPr>
        <w:tc>
          <w:tcPr>
            <w:tcW w:w="2268" w:type="dxa"/>
            <w:shd w:val="clear" w:color="auto" w:fill="F0F8FA"/>
            <w:noWrap/>
            <w:vAlign w:val="bottom"/>
            <w:hideMark/>
          </w:tcPr>
          <w:p w14:paraId="65A65FDE"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25-29</w:t>
            </w:r>
          </w:p>
        </w:tc>
        <w:tc>
          <w:tcPr>
            <w:tcW w:w="1985" w:type="dxa"/>
            <w:shd w:val="clear" w:color="auto" w:fill="F0F8FA"/>
            <w:noWrap/>
            <w:vAlign w:val="bottom"/>
            <w:hideMark/>
          </w:tcPr>
          <w:p w14:paraId="3AB8B11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13.4</w:t>
            </w:r>
          </w:p>
        </w:tc>
        <w:tc>
          <w:tcPr>
            <w:tcW w:w="2126" w:type="dxa"/>
            <w:shd w:val="clear" w:color="auto" w:fill="F0F8FA"/>
            <w:noWrap/>
            <w:vAlign w:val="bottom"/>
            <w:hideMark/>
          </w:tcPr>
          <w:p w14:paraId="5A6DEF2E"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10.1</w:t>
            </w:r>
          </w:p>
        </w:tc>
        <w:tc>
          <w:tcPr>
            <w:tcW w:w="2179" w:type="dxa"/>
            <w:shd w:val="clear" w:color="auto" w:fill="F0F8FA"/>
            <w:noWrap/>
            <w:vAlign w:val="bottom"/>
            <w:hideMark/>
          </w:tcPr>
          <w:p w14:paraId="467DAA47"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10.5</w:t>
            </w:r>
          </w:p>
        </w:tc>
        <w:tc>
          <w:tcPr>
            <w:tcW w:w="2641" w:type="dxa"/>
            <w:shd w:val="clear" w:color="auto" w:fill="F0F8FA"/>
            <w:noWrap/>
            <w:vAlign w:val="bottom"/>
            <w:hideMark/>
          </w:tcPr>
          <w:p w14:paraId="5DFA3537"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10.8</w:t>
            </w:r>
          </w:p>
        </w:tc>
        <w:tc>
          <w:tcPr>
            <w:tcW w:w="2551" w:type="dxa"/>
            <w:shd w:val="clear" w:color="auto" w:fill="F0F8FA"/>
            <w:noWrap/>
            <w:vAlign w:val="bottom"/>
            <w:hideMark/>
          </w:tcPr>
          <w:p w14:paraId="62D86D7F"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12.1</w:t>
            </w:r>
          </w:p>
        </w:tc>
      </w:tr>
      <w:tr w:rsidR="00647E1B" w:rsidRPr="00647E1B" w14:paraId="36387091" w14:textId="77777777" w:rsidTr="00804011">
        <w:trPr>
          <w:trHeight w:val="336"/>
        </w:trPr>
        <w:tc>
          <w:tcPr>
            <w:tcW w:w="2268" w:type="dxa"/>
            <w:shd w:val="clear" w:color="auto" w:fill="DAEEF3" w:themeFill="accent5" w:themeFillTint="33"/>
            <w:noWrap/>
            <w:vAlign w:val="bottom"/>
            <w:hideMark/>
          </w:tcPr>
          <w:p w14:paraId="6DDD7D94"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30-39</w:t>
            </w:r>
          </w:p>
        </w:tc>
        <w:tc>
          <w:tcPr>
            <w:tcW w:w="1985" w:type="dxa"/>
            <w:shd w:val="clear" w:color="auto" w:fill="DAEEF3" w:themeFill="accent5" w:themeFillTint="33"/>
            <w:noWrap/>
            <w:vAlign w:val="bottom"/>
            <w:hideMark/>
          </w:tcPr>
          <w:p w14:paraId="65277FAA"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12.3</w:t>
            </w:r>
          </w:p>
        </w:tc>
        <w:tc>
          <w:tcPr>
            <w:tcW w:w="2126" w:type="dxa"/>
            <w:shd w:val="clear" w:color="auto" w:fill="DAEEF3" w:themeFill="accent5" w:themeFillTint="33"/>
            <w:noWrap/>
            <w:vAlign w:val="bottom"/>
            <w:hideMark/>
          </w:tcPr>
          <w:p w14:paraId="375981FD"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9.2</w:t>
            </w:r>
          </w:p>
        </w:tc>
        <w:tc>
          <w:tcPr>
            <w:tcW w:w="2179" w:type="dxa"/>
            <w:shd w:val="clear" w:color="auto" w:fill="DAEEF3" w:themeFill="accent5" w:themeFillTint="33"/>
            <w:noWrap/>
            <w:vAlign w:val="bottom"/>
            <w:hideMark/>
          </w:tcPr>
          <w:p w14:paraId="7FDC8998"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9.6</w:t>
            </w:r>
          </w:p>
        </w:tc>
        <w:tc>
          <w:tcPr>
            <w:tcW w:w="2641" w:type="dxa"/>
            <w:shd w:val="clear" w:color="auto" w:fill="DAEEF3" w:themeFill="accent5" w:themeFillTint="33"/>
            <w:noWrap/>
            <w:vAlign w:val="bottom"/>
            <w:hideMark/>
          </w:tcPr>
          <w:p w14:paraId="4A977F62"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9.9</w:t>
            </w:r>
          </w:p>
        </w:tc>
        <w:tc>
          <w:tcPr>
            <w:tcW w:w="2551" w:type="dxa"/>
            <w:shd w:val="clear" w:color="auto" w:fill="DAEEF3" w:themeFill="accent5" w:themeFillTint="33"/>
            <w:noWrap/>
            <w:vAlign w:val="bottom"/>
            <w:hideMark/>
          </w:tcPr>
          <w:p w14:paraId="30FEB37C"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11.1</w:t>
            </w:r>
          </w:p>
        </w:tc>
      </w:tr>
      <w:tr w:rsidR="00647E1B" w:rsidRPr="00647E1B" w14:paraId="3419F07D" w14:textId="77777777" w:rsidTr="00804011">
        <w:trPr>
          <w:trHeight w:val="336"/>
        </w:trPr>
        <w:tc>
          <w:tcPr>
            <w:tcW w:w="2268" w:type="dxa"/>
            <w:shd w:val="clear" w:color="auto" w:fill="F0F8FA"/>
            <w:noWrap/>
            <w:vAlign w:val="bottom"/>
            <w:hideMark/>
          </w:tcPr>
          <w:p w14:paraId="2E434052"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40-59</w:t>
            </w:r>
          </w:p>
        </w:tc>
        <w:tc>
          <w:tcPr>
            <w:tcW w:w="1985" w:type="dxa"/>
            <w:shd w:val="clear" w:color="auto" w:fill="F0F8FA"/>
            <w:noWrap/>
            <w:vAlign w:val="bottom"/>
            <w:hideMark/>
          </w:tcPr>
          <w:p w14:paraId="650754DE"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10.6</w:t>
            </w:r>
          </w:p>
        </w:tc>
        <w:tc>
          <w:tcPr>
            <w:tcW w:w="2126" w:type="dxa"/>
            <w:shd w:val="clear" w:color="auto" w:fill="F0F8FA"/>
            <w:noWrap/>
            <w:vAlign w:val="bottom"/>
            <w:hideMark/>
          </w:tcPr>
          <w:p w14:paraId="654FA2A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8.0</w:t>
            </w:r>
          </w:p>
        </w:tc>
        <w:tc>
          <w:tcPr>
            <w:tcW w:w="2179" w:type="dxa"/>
            <w:shd w:val="clear" w:color="auto" w:fill="F0F8FA"/>
            <w:noWrap/>
            <w:vAlign w:val="bottom"/>
            <w:hideMark/>
          </w:tcPr>
          <w:p w14:paraId="3B1F26D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8.4</w:t>
            </w:r>
          </w:p>
        </w:tc>
        <w:tc>
          <w:tcPr>
            <w:tcW w:w="2641" w:type="dxa"/>
            <w:shd w:val="clear" w:color="auto" w:fill="F0F8FA"/>
            <w:noWrap/>
            <w:vAlign w:val="bottom"/>
            <w:hideMark/>
          </w:tcPr>
          <w:p w14:paraId="35213DCD"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8.6</w:t>
            </w:r>
          </w:p>
        </w:tc>
        <w:tc>
          <w:tcPr>
            <w:tcW w:w="2551" w:type="dxa"/>
            <w:shd w:val="clear" w:color="auto" w:fill="F0F8FA"/>
            <w:noWrap/>
            <w:vAlign w:val="bottom"/>
            <w:hideMark/>
          </w:tcPr>
          <w:p w14:paraId="574CB072"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9.6</w:t>
            </w:r>
          </w:p>
        </w:tc>
      </w:tr>
      <w:tr w:rsidR="00647E1B" w:rsidRPr="00647E1B" w14:paraId="1589E90E" w14:textId="77777777" w:rsidTr="00804011">
        <w:trPr>
          <w:trHeight w:val="336"/>
        </w:trPr>
        <w:tc>
          <w:tcPr>
            <w:tcW w:w="2268" w:type="dxa"/>
            <w:shd w:val="clear" w:color="auto" w:fill="DAEEF3" w:themeFill="accent5" w:themeFillTint="33"/>
            <w:noWrap/>
            <w:vAlign w:val="bottom"/>
            <w:hideMark/>
          </w:tcPr>
          <w:p w14:paraId="622BB48A"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60-79</w:t>
            </w:r>
          </w:p>
        </w:tc>
        <w:tc>
          <w:tcPr>
            <w:tcW w:w="1985" w:type="dxa"/>
            <w:shd w:val="clear" w:color="auto" w:fill="DAEEF3" w:themeFill="accent5" w:themeFillTint="33"/>
            <w:noWrap/>
            <w:vAlign w:val="bottom"/>
            <w:hideMark/>
          </w:tcPr>
          <w:p w14:paraId="41B9F6C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8.7</w:t>
            </w:r>
          </w:p>
        </w:tc>
        <w:tc>
          <w:tcPr>
            <w:tcW w:w="2126" w:type="dxa"/>
            <w:shd w:val="clear" w:color="auto" w:fill="DAEEF3" w:themeFill="accent5" w:themeFillTint="33"/>
            <w:noWrap/>
            <w:vAlign w:val="bottom"/>
            <w:hideMark/>
          </w:tcPr>
          <w:p w14:paraId="163C6E82"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6.6</w:t>
            </w:r>
          </w:p>
        </w:tc>
        <w:tc>
          <w:tcPr>
            <w:tcW w:w="2179" w:type="dxa"/>
            <w:shd w:val="clear" w:color="auto" w:fill="DAEEF3" w:themeFill="accent5" w:themeFillTint="33"/>
            <w:noWrap/>
            <w:vAlign w:val="bottom"/>
            <w:hideMark/>
          </w:tcPr>
          <w:p w14:paraId="276838A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6.9</w:t>
            </w:r>
          </w:p>
        </w:tc>
        <w:tc>
          <w:tcPr>
            <w:tcW w:w="2641" w:type="dxa"/>
            <w:shd w:val="clear" w:color="auto" w:fill="DAEEF3" w:themeFill="accent5" w:themeFillTint="33"/>
            <w:noWrap/>
            <w:vAlign w:val="bottom"/>
            <w:hideMark/>
          </w:tcPr>
          <w:p w14:paraId="64517CA9"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7.0</w:t>
            </w:r>
          </w:p>
        </w:tc>
        <w:tc>
          <w:tcPr>
            <w:tcW w:w="2551" w:type="dxa"/>
            <w:shd w:val="clear" w:color="auto" w:fill="DAEEF3" w:themeFill="accent5" w:themeFillTint="33"/>
            <w:noWrap/>
            <w:vAlign w:val="bottom"/>
            <w:hideMark/>
          </w:tcPr>
          <w:p w14:paraId="2528491F"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7.8</w:t>
            </w:r>
          </w:p>
        </w:tc>
      </w:tr>
      <w:tr w:rsidR="00647E1B" w:rsidRPr="00647E1B" w14:paraId="136BB04D" w14:textId="77777777" w:rsidTr="00804011">
        <w:trPr>
          <w:trHeight w:val="336"/>
        </w:trPr>
        <w:tc>
          <w:tcPr>
            <w:tcW w:w="2268" w:type="dxa"/>
            <w:shd w:val="clear" w:color="auto" w:fill="F0F8FA"/>
            <w:noWrap/>
            <w:vAlign w:val="bottom"/>
            <w:hideMark/>
          </w:tcPr>
          <w:p w14:paraId="66BE79CD"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80-99</w:t>
            </w:r>
          </w:p>
        </w:tc>
        <w:tc>
          <w:tcPr>
            <w:tcW w:w="1985" w:type="dxa"/>
            <w:shd w:val="clear" w:color="auto" w:fill="F0F8FA"/>
            <w:noWrap/>
            <w:vAlign w:val="bottom"/>
            <w:hideMark/>
          </w:tcPr>
          <w:p w14:paraId="3453A4C2"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7.6</w:t>
            </w:r>
          </w:p>
        </w:tc>
        <w:tc>
          <w:tcPr>
            <w:tcW w:w="2126" w:type="dxa"/>
            <w:shd w:val="clear" w:color="auto" w:fill="F0F8FA"/>
            <w:noWrap/>
            <w:vAlign w:val="bottom"/>
            <w:hideMark/>
          </w:tcPr>
          <w:p w14:paraId="07E486EA"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5.7</w:t>
            </w:r>
          </w:p>
        </w:tc>
        <w:tc>
          <w:tcPr>
            <w:tcW w:w="2179" w:type="dxa"/>
            <w:shd w:val="clear" w:color="auto" w:fill="F0F8FA"/>
            <w:noWrap/>
            <w:vAlign w:val="bottom"/>
            <w:hideMark/>
          </w:tcPr>
          <w:p w14:paraId="651869B7"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6.0</w:t>
            </w:r>
          </w:p>
        </w:tc>
        <w:tc>
          <w:tcPr>
            <w:tcW w:w="2641" w:type="dxa"/>
            <w:shd w:val="clear" w:color="auto" w:fill="F0F8FA"/>
            <w:noWrap/>
            <w:vAlign w:val="bottom"/>
            <w:hideMark/>
          </w:tcPr>
          <w:p w14:paraId="749C7FD9"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6.1</w:t>
            </w:r>
          </w:p>
        </w:tc>
        <w:tc>
          <w:tcPr>
            <w:tcW w:w="2551" w:type="dxa"/>
            <w:shd w:val="clear" w:color="auto" w:fill="F0F8FA"/>
            <w:noWrap/>
            <w:vAlign w:val="bottom"/>
            <w:hideMark/>
          </w:tcPr>
          <w:p w14:paraId="32E19707"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6.8</w:t>
            </w:r>
          </w:p>
        </w:tc>
      </w:tr>
      <w:tr w:rsidR="00647E1B" w:rsidRPr="00647E1B" w14:paraId="29C78FBE" w14:textId="77777777" w:rsidTr="00804011">
        <w:trPr>
          <w:trHeight w:val="336"/>
        </w:trPr>
        <w:tc>
          <w:tcPr>
            <w:tcW w:w="2268" w:type="dxa"/>
            <w:shd w:val="clear" w:color="auto" w:fill="DAEEF3"/>
            <w:noWrap/>
            <w:vAlign w:val="bottom"/>
            <w:hideMark/>
          </w:tcPr>
          <w:p w14:paraId="25573BC3"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100-199</w:t>
            </w:r>
          </w:p>
        </w:tc>
        <w:tc>
          <w:tcPr>
            <w:tcW w:w="1985" w:type="dxa"/>
            <w:shd w:val="clear" w:color="auto" w:fill="DAEEF3"/>
            <w:noWrap/>
            <w:vAlign w:val="bottom"/>
            <w:hideMark/>
          </w:tcPr>
          <w:p w14:paraId="1E9C6DC0"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6.8</w:t>
            </w:r>
          </w:p>
        </w:tc>
        <w:tc>
          <w:tcPr>
            <w:tcW w:w="2126" w:type="dxa"/>
            <w:shd w:val="clear" w:color="auto" w:fill="DAEEF3"/>
            <w:noWrap/>
            <w:vAlign w:val="bottom"/>
            <w:hideMark/>
          </w:tcPr>
          <w:p w14:paraId="722B2448"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5.1</w:t>
            </w:r>
          </w:p>
        </w:tc>
        <w:tc>
          <w:tcPr>
            <w:tcW w:w="2179" w:type="dxa"/>
            <w:shd w:val="clear" w:color="auto" w:fill="DAEEF3"/>
            <w:noWrap/>
            <w:vAlign w:val="bottom"/>
            <w:hideMark/>
          </w:tcPr>
          <w:p w14:paraId="7C1BCD92"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5.4</w:t>
            </w:r>
          </w:p>
        </w:tc>
        <w:tc>
          <w:tcPr>
            <w:tcW w:w="2641" w:type="dxa"/>
            <w:shd w:val="clear" w:color="auto" w:fill="DAEEF3"/>
            <w:noWrap/>
            <w:vAlign w:val="bottom"/>
            <w:hideMark/>
          </w:tcPr>
          <w:p w14:paraId="51AA5E2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5.5</w:t>
            </w:r>
          </w:p>
        </w:tc>
        <w:tc>
          <w:tcPr>
            <w:tcW w:w="2551" w:type="dxa"/>
            <w:shd w:val="clear" w:color="auto" w:fill="DAEEF3"/>
            <w:noWrap/>
            <w:vAlign w:val="bottom"/>
            <w:hideMark/>
          </w:tcPr>
          <w:p w14:paraId="0FEA478C"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6.1</w:t>
            </w:r>
          </w:p>
        </w:tc>
      </w:tr>
      <w:tr w:rsidR="00647E1B" w:rsidRPr="00647E1B" w14:paraId="720DA377" w14:textId="77777777" w:rsidTr="00804011">
        <w:trPr>
          <w:trHeight w:val="336"/>
        </w:trPr>
        <w:tc>
          <w:tcPr>
            <w:tcW w:w="2268" w:type="dxa"/>
            <w:shd w:val="clear" w:color="auto" w:fill="F0F8FA"/>
            <w:noWrap/>
            <w:vAlign w:val="bottom"/>
            <w:hideMark/>
          </w:tcPr>
          <w:p w14:paraId="67E2233E"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200-299</w:t>
            </w:r>
          </w:p>
        </w:tc>
        <w:tc>
          <w:tcPr>
            <w:tcW w:w="1985" w:type="dxa"/>
            <w:shd w:val="clear" w:color="auto" w:fill="F0F8FA"/>
            <w:noWrap/>
            <w:vAlign w:val="bottom"/>
            <w:hideMark/>
          </w:tcPr>
          <w:p w14:paraId="696EFCB4"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4.8</w:t>
            </w:r>
          </w:p>
        </w:tc>
        <w:tc>
          <w:tcPr>
            <w:tcW w:w="2126" w:type="dxa"/>
            <w:shd w:val="clear" w:color="auto" w:fill="F0F8FA"/>
            <w:noWrap/>
            <w:vAlign w:val="bottom"/>
            <w:hideMark/>
          </w:tcPr>
          <w:p w14:paraId="61E176E8"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3.7</w:t>
            </w:r>
          </w:p>
        </w:tc>
        <w:tc>
          <w:tcPr>
            <w:tcW w:w="2179" w:type="dxa"/>
            <w:shd w:val="clear" w:color="auto" w:fill="F0F8FA"/>
            <w:noWrap/>
            <w:vAlign w:val="bottom"/>
            <w:hideMark/>
          </w:tcPr>
          <w:p w14:paraId="219B833E"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3.8</w:t>
            </w:r>
          </w:p>
        </w:tc>
        <w:tc>
          <w:tcPr>
            <w:tcW w:w="2641" w:type="dxa"/>
            <w:shd w:val="clear" w:color="auto" w:fill="F0F8FA"/>
            <w:noWrap/>
            <w:vAlign w:val="bottom"/>
            <w:hideMark/>
          </w:tcPr>
          <w:p w14:paraId="660696A5"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3.9</w:t>
            </w:r>
          </w:p>
        </w:tc>
        <w:tc>
          <w:tcPr>
            <w:tcW w:w="2551" w:type="dxa"/>
            <w:shd w:val="clear" w:color="auto" w:fill="F0F8FA"/>
            <w:noWrap/>
            <w:vAlign w:val="bottom"/>
            <w:hideMark/>
          </w:tcPr>
          <w:p w14:paraId="25CE2FD4"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4.3</w:t>
            </w:r>
          </w:p>
        </w:tc>
      </w:tr>
      <w:tr w:rsidR="00647E1B" w:rsidRPr="00647E1B" w14:paraId="347D2DF3" w14:textId="77777777" w:rsidTr="00804011">
        <w:trPr>
          <w:trHeight w:val="336"/>
        </w:trPr>
        <w:tc>
          <w:tcPr>
            <w:tcW w:w="2268" w:type="dxa"/>
            <w:shd w:val="clear" w:color="auto" w:fill="DAEEF3" w:themeFill="accent5" w:themeFillTint="33"/>
            <w:noWrap/>
            <w:vAlign w:val="bottom"/>
            <w:hideMark/>
          </w:tcPr>
          <w:p w14:paraId="10450910"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300-699</w:t>
            </w:r>
          </w:p>
        </w:tc>
        <w:tc>
          <w:tcPr>
            <w:tcW w:w="1985" w:type="dxa"/>
            <w:shd w:val="clear" w:color="auto" w:fill="DAEEF3" w:themeFill="accent5" w:themeFillTint="33"/>
            <w:noWrap/>
            <w:vAlign w:val="bottom"/>
            <w:hideMark/>
          </w:tcPr>
          <w:p w14:paraId="437975F7"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3.9</w:t>
            </w:r>
          </w:p>
        </w:tc>
        <w:tc>
          <w:tcPr>
            <w:tcW w:w="2126" w:type="dxa"/>
            <w:shd w:val="clear" w:color="auto" w:fill="DAEEF3" w:themeFill="accent5" w:themeFillTint="33"/>
            <w:noWrap/>
            <w:vAlign w:val="bottom"/>
            <w:hideMark/>
          </w:tcPr>
          <w:p w14:paraId="25AF65B1"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3.0</w:t>
            </w:r>
          </w:p>
        </w:tc>
        <w:tc>
          <w:tcPr>
            <w:tcW w:w="2179" w:type="dxa"/>
            <w:shd w:val="clear" w:color="auto" w:fill="DAEEF3" w:themeFill="accent5" w:themeFillTint="33"/>
            <w:noWrap/>
            <w:vAlign w:val="bottom"/>
            <w:hideMark/>
          </w:tcPr>
          <w:p w14:paraId="54DCEC6D"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3.1</w:t>
            </w:r>
          </w:p>
        </w:tc>
        <w:tc>
          <w:tcPr>
            <w:tcW w:w="2641" w:type="dxa"/>
            <w:shd w:val="clear" w:color="auto" w:fill="DAEEF3" w:themeFill="accent5" w:themeFillTint="33"/>
            <w:noWrap/>
            <w:vAlign w:val="bottom"/>
            <w:hideMark/>
          </w:tcPr>
          <w:p w14:paraId="3A66E31F"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3.2</w:t>
            </w:r>
          </w:p>
        </w:tc>
        <w:tc>
          <w:tcPr>
            <w:tcW w:w="2551" w:type="dxa"/>
            <w:shd w:val="clear" w:color="auto" w:fill="DAEEF3" w:themeFill="accent5" w:themeFillTint="33"/>
            <w:noWrap/>
            <w:vAlign w:val="bottom"/>
            <w:hideMark/>
          </w:tcPr>
          <w:p w14:paraId="1823E7B8"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3.5</w:t>
            </w:r>
          </w:p>
        </w:tc>
      </w:tr>
      <w:tr w:rsidR="00647E1B" w:rsidRPr="00647E1B" w14:paraId="66F871CC" w14:textId="77777777" w:rsidTr="00804011">
        <w:trPr>
          <w:trHeight w:val="336"/>
        </w:trPr>
        <w:tc>
          <w:tcPr>
            <w:tcW w:w="2268" w:type="dxa"/>
            <w:shd w:val="clear" w:color="auto" w:fill="F0F8FA"/>
            <w:noWrap/>
            <w:vAlign w:val="bottom"/>
            <w:hideMark/>
          </w:tcPr>
          <w:p w14:paraId="41588E48"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700-1499</w:t>
            </w:r>
          </w:p>
        </w:tc>
        <w:tc>
          <w:tcPr>
            <w:tcW w:w="1985" w:type="dxa"/>
            <w:shd w:val="clear" w:color="auto" w:fill="F0F8FA"/>
            <w:noWrap/>
            <w:vAlign w:val="bottom"/>
            <w:hideMark/>
          </w:tcPr>
          <w:p w14:paraId="7D57332C"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2.6</w:t>
            </w:r>
          </w:p>
        </w:tc>
        <w:tc>
          <w:tcPr>
            <w:tcW w:w="2126" w:type="dxa"/>
            <w:shd w:val="clear" w:color="auto" w:fill="F0F8FA"/>
            <w:noWrap/>
            <w:vAlign w:val="bottom"/>
            <w:hideMark/>
          </w:tcPr>
          <w:p w14:paraId="15532915"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2.0</w:t>
            </w:r>
          </w:p>
        </w:tc>
        <w:tc>
          <w:tcPr>
            <w:tcW w:w="2179" w:type="dxa"/>
            <w:shd w:val="clear" w:color="auto" w:fill="F0F8FA"/>
            <w:noWrap/>
            <w:vAlign w:val="bottom"/>
            <w:hideMark/>
          </w:tcPr>
          <w:p w14:paraId="325BB51D"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2.1</w:t>
            </w:r>
          </w:p>
        </w:tc>
        <w:tc>
          <w:tcPr>
            <w:tcW w:w="2641" w:type="dxa"/>
            <w:shd w:val="clear" w:color="auto" w:fill="F0F8FA"/>
            <w:noWrap/>
            <w:vAlign w:val="bottom"/>
            <w:hideMark/>
          </w:tcPr>
          <w:p w14:paraId="033FF301"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2.1</w:t>
            </w:r>
          </w:p>
        </w:tc>
        <w:tc>
          <w:tcPr>
            <w:tcW w:w="2551" w:type="dxa"/>
            <w:shd w:val="clear" w:color="auto" w:fill="F0F8FA"/>
            <w:noWrap/>
            <w:vAlign w:val="bottom"/>
            <w:hideMark/>
          </w:tcPr>
          <w:p w14:paraId="475A1C31"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2.3</w:t>
            </w:r>
          </w:p>
        </w:tc>
      </w:tr>
      <w:tr w:rsidR="00647E1B" w:rsidRPr="00647E1B" w14:paraId="1A433B5E" w14:textId="77777777" w:rsidTr="00804011">
        <w:trPr>
          <w:trHeight w:val="336"/>
        </w:trPr>
        <w:tc>
          <w:tcPr>
            <w:tcW w:w="2268" w:type="dxa"/>
            <w:shd w:val="clear" w:color="auto" w:fill="DAEEF3" w:themeFill="accent5" w:themeFillTint="33"/>
            <w:noWrap/>
            <w:vAlign w:val="bottom"/>
            <w:hideMark/>
          </w:tcPr>
          <w:p w14:paraId="3428D8E5"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1500-2499</w:t>
            </w:r>
          </w:p>
        </w:tc>
        <w:tc>
          <w:tcPr>
            <w:tcW w:w="1985" w:type="dxa"/>
            <w:shd w:val="clear" w:color="auto" w:fill="DAEEF3" w:themeFill="accent5" w:themeFillTint="33"/>
            <w:noWrap/>
            <w:vAlign w:val="bottom"/>
            <w:hideMark/>
          </w:tcPr>
          <w:p w14:paraId="1E1593F9"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1.8</w:t>
            </w:r>
          </w:p>
        </w:tc>
        <w:tc>
          <w:tcPr>
            <w:tcW w:w="2126" w:type="dxa"/>
            <w:shd w:val="clear" w:color="auto" w:fill="DAEEF3" w:themeFill="accent5" w:themeFillTint="33"/>
            <w:noWrap/>
            <w:vAlign w:val="bottom"/>
            <w:hideMark/>
          </w:tcPr>
          <w:p w14:paraId="3CDA759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1.4</w:t>
            </w:r>
          </w:p>
        </w:tc>
        <w:tc>
          <w:tcPr>
            <w:tcW w:w="2179" w:type="dxa"/>
            <w:shd w:val="clear" w:color="auto" w:fill="DAEEF3" w:themeFill="accent5" w:themeFillTint="33"/>
            <w:noWrap/>
            <w:vAlign w:val="bottom"/>
            <w:hideMark/>
          </w:tcPr>
          <w:p w14:paraId="23DD5222"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1.4</w:t>
            </w:r>
          </w:p>
        </w:tc>
        <w:tc>
          <w:tcPr>
            <w:tcW w:w="2641" w:type="dxa"/>
            <w:shd w:val="clear" w:color="auto" w:fill="DAEEF3" w:themeFill="accent5" w:themeFillTint="33"/>
            <w:noWrap/>
            <w:vAlign w:val="bottom"/>
            <w:hideMark/>
          </w:tcPr>
          <w:p w14:paraId="7CA4B1FF"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1.5</w:t>
            </w:r>
          </w:p>
        </w:tc>
        <w:tc>
          <w:tcPr>
            <w:tcW w:w="2551" w:type="dxa"/>
            <w:shd w:val="clear" w:color="auto" w:fill="DAEEF3" w:themeFill="accent5" w:themeFillTint="33"/>
            <w:noWrap/>
            <w:vAlign w:val="bottom"/>
            <w:hideMark/>
          </w:tcPr>
          <w:p w14:paraId="554D870F"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1.6</w:t>
            </w:r>
          </w:p>
        </w:tc>
      </w:tr>
      <w:tr w:rsidR="00647E1B" w:rsidRPr="00647E1B" w14:paraId="078109CC" w14:textId="77777777" w:rsidTr="00804011">
        <w:trPr>
          <w:trHeight w:val="336"/>
        </w:trPr>
        <w:tc>
          <w:tcPr>
            <w:tcW w:w="2268" w:type="dxa"/>
            <w:shd w:val="clear" w:color="auto" w:fill="F0F8FA"/>
            <w:noWrap/>
            <w:vAlign w:val="bottom"/>
            <w:hideMark/>
          </w:tcPr>
          <w:p w14:paraId="204954B9" w14:textId="77777777" w:rsidR="00647E1B" w:rsidRPr="00C45618" w:rsidRDefault="00647E1B" w:rsidP="00647E1B">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2500-3499</w:t>
            </w:r>
          </w:p>
        </w:tc>
        <w:tc>
          <w:tcPr>
            <w:tcW w:w="1985" w:type="dxa"/>
            <w:shd w:val="clear" w:color="auto" w:fill="F0F8FA"/>
            <w:noWrap/>
            <w:vAlign w:val="bottom"/>
            <w:hideMark/>
          </w:tcPr>
          <w:p w14:paraId="3844134D"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1.4</w:t>
            </w:r>
          </w:p>
        </w:tc>
        <w:tc>
          <w:tcPr>
            <w:tcW w:w="2126" w:type="dxa"/>
            <w:shd w:val="clear" w:color="auto" w:fill="F0F8FA"/>
            <w:noWrap/>
            <w:vAlign w:val="bottom"/>
            <w:hideMark/>
          </w:tcPr>
          <w:p w14:paraId="26A53F80"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1.1</w:t>
            </w:r>
          </w:p>
        </w:tc>
        <w:tc>
          <w:tcPr>
            <w:tcW w:w="2179" w:type="dxa"/>
            <w:shd w:val="clear" w:color="auto" w:fill="F0F8FA"/>
            <w:noWrap/>
            <w:vAlign w:val="bottom"/>
            <w:hideMark/>
          </w:tcPr>
          <w:p w14:paraId="2C81D2C4"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1.1</w:t>
            </w:r>
          </w:p>
        </w:tc>
        <w:tc>
          <w:tcPr>
            <w:tcW w:w="2641" w:type="dxa"/>
            <w:shd w:val="clear" w:color="auto" w:fill="F0F8FA"/>
            <w:noWrap/>
            <w:vAlign w:val="bottom"/>
            <w:hideMark/>
          </w:tcPr>
          <w:p w14:paraId="0B7F64B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1.1</w:t>
            </w:r>
          </w:p>
        </w:tc>
        <w:tc>
          <w:tcPr>
            <w:tcW w:w="2551" w:type="dxa"/>
            <w:shd w:val="clear" w:color="auto" w:fill="F0F8FA"/>
            <w:noWrap/>
            <w:vAlign w:val="bottom"/>
            <w:hideMark/>
          </w:tcPr>
          <w:p w14:paraId="3146E30C"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1.2</w:t>
            </w:r>
          </w:p>
        </w:tc>
      </w:tr>
      <w:tr w:rsidR="00647E1B" w:rsidRPr="00647E1B" w14:paraId="0CFCDF07" w14:textId="77777777" w:rsidTr="00804011">
        <w:trPr>
          <w:trHeight w:val="336"/>
        </w:trPr>
        <w:tc>
          <w:tcPr>
            <w:tcW w:w="2268" w:type="dxa"/>
            <w:shd w:val="clear" w:color="auto" w:fill="DAEEF3" w:themeFill="accent5" w:themeFillTint="33"/>
            <w:noWrap/>
            <w:vAlign w:val="bottom"/>
            <w:hideMark/>
          </w:tcPr>
          <w:p w14:paraId="7C6180B1" w14:textId="46B3E71B" w:rsidR="00647E1B" w:rsidRPr="00C45618" w:rsidRDefault="00647E1B" w:rsidP="00804011">
            <w:pPr>
              <w:spacing w:after="0" w:line="240" w:lineRule="auto"/>
              <w:jc w:val="right"/>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3500-</w:t>
            </w:r>
            <w:r w:rsidR="00804011">
              <w:rPr>
                <w:rFonts w:ascii="Calibri" w:eastAsia="Times New Roman" w:hAnsi="Calibri" w:cs="Calibri"/>
                <w:color w:val="000000"/>
                <w:sz w:val="24"/>
                <w:szCs w:val="24"/>
                <w:lang w:eastAsia="en-AU"/>
              </w:rPr>
              <w:t>9999</w:t>
            </w:r>
          </w:p>
        </w:tc>
        <w:tc>
          <w:tcPr>
            <w:tcW w:w="1985" w:type="dxa"/>
            <w:shd w:val="clear" w:color="auto" w:fill="DAEEF3" w:themeFill="accent5" w:themeFillTint="33"/>
            <w:noWrap/>
            <w:vAlign w:val="bottom"/>
            <w:hideMark/>
          </w:tcPr>
          <w:p w14:paraId="4392FF3C"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1.2</w:t>
            </w:r>
          </w:p>
        </w:tc>
        <w:tc>
          <w:tcPr>
            <w:tcW w:w="2126" w:type="dxa"/>
            <w:shd w:val="clear" w:color="auto" w:fill="DAEEF3" w:themeFill="accent5" w:themeFillTint="33"/>
            <w:noWrap/>
            <w:vAlign w:val="bottom"/>
            <w:hideMark/>
          </w:tcPr>
          <w:p w14:paraId="7956813A"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0.9</w:t>
            </w:r>
          </w:p>
        </w:tc>
        <w:tc>
          <w:tcPr>
            <w:tcW w:w="2179" w:type="dxa"/>
            <w:shd w:val="clear" w:color="auto" w:fill="DAEEF3" w:themeFill="accent5" w:themeFillTint="33"/>
            <w:noWrap/>
            <w:vAlign w:val="bottom"/>
            <w:hideMark/>
          </w:tcPr>
          <w:p w14:paraId="06A8858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w:t>
            </w:r>
          </w:p>
        </w:tc>
        <w:tc>
          <w:tcPr>
            <w:tcW w:w="2641" w:type="dxa"/>
            <w:shd w:val="clear" w:color="auto" w:fill="DAEEF3" w:themeFill="accent5" w:themeFillTint="33"/>
            <w:noWrap/>
            <w:vAlign w:val="bottom"/>
            <w:hideMark/>
          </w:tcPr>
          <w:p w14:paraId="0A169463"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w:t>
            </w:r>
          </w:p>
        </w:tc>
        <w:tc>
          <w:tcPr>
            <w:tcW w:w="2551" w:type="dxa"/>
            <w:shd w:val="clear" w:color="auto" w:fill="DAEEF3" w:themeFill="accent5" w:themeFillTint="33"/>
            <w:noWrap/>
            <w:vAlign w:val="bottom"/>
            <w:hideMark/>
          </w:tcPr>
          <w:p w14:paraId="1F474A5F" w14:textId="77777777" w:rsidR="00647E1B" w:rsidRPr="00C45618" w:rsidRDefault="00647E1B" w:rsidP="00647E1B">
            <w:pPr>
              <w:spacing w:after="0" w:line="240" w:lineRule="auto"/>
              <w:jc w:val="center"/>
              <w:rPr>
                <w:rFonts w:ascii="Calibri" w:eastAsia="Times New Roman" w:hAnsi="Calibri" w:cs="Calibri"/>
                <w:color w:val="000000"/>
                <w:sz w:val="24"/>
                <w:szCs w:val="24"/>
                <w:lang w:eastAsia="en-AU"/>
              </w:rPr>
            </w:pPr>
            <w:r w:rsidRPr="00C45618">
              <w:rPr>
                <w:rFonts w:ascii="Calibri" w:eastAsia="Times New Roman" w:hAnsi="Calibri" w:cs="Calibri"/>
                <w:color w:val="000000"/>
                <w:sz w:val="24"/>
                <w:szCs w:val="24"/>
                <w:lang w:eastAsia="en-AU"/>
              </w:rPr>
              <w:t>1.0</w:t>
            </w:r>
          </w:p>
        </w:tc>
      </w:tr>
      <w:tr w:rsidR="00804011" w:rsidRPr="00804011" w14:paraId="1E10B8EC"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F0F8FA"/>
            <w:vAlign w:val="center"/>
            <w:hideMark/>
          </w:tcPr>
          <w:p w14:paraId="4B4DDE2B" w14:textId="74652590"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10,000-100,000</w:t>
            </w:r>
          </w:p>
        </w:tc>
        <w:tc>
          <w:tcPr>
            <w:tcW w:w="1985" w:type="dxa"/>
            <w:tcBorders>
              <w:top w:val="nil"/>
              <w:left w:val="nil"/>
              <w:bottom w:val="nil"/>
              <w:right w:val="nil"/>
            </w:tcBorders>
            <w:shd w:val="clear" w:color="auto" w:fill="F0F8FA"/>
            <w:noWrap/>
            <w:vAlign w:val="bottom"/>
            <w:hideMark/>
          </w:tcPr>
          <w:p w14:paraId="0550EB52"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0.7</w:t>
            </w:r>
          </w:p>
        </w:tc>
        <w:tc>
          <w:tcPr>
            <w:tcW w:w="2126" w:type="dxa"/>
            <w:tcBorders>
              <w:top w:val="nil"/>
              <w:left w:val="nil"/>
              <w:bottom w:val="nil"/>
              <w:right w:val="nil"/>
            </w:tcBorders>
            <w:shd w:val="clear" w:color="auto" w:fill="F0F8FA"/>
            <w:noWrap/>
            <w:vAlign w:val="bottom"/>
            <w:hideMark/>
          </w:tcPr>
          <w:p w14:paraId="0C605826"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0.5</w:t>
            </w:r>
          </w:p>
        </w:tc>
        <w:tc>
          <w:tcPr>
            <w:tcW w:w="2179" w:type="dxa"/>
            <w:tcBorders>
              <w:top w:val="nil"/>
              <w:left w:val="nil"/>
              <w:bottom w:val="nil"/>
              <w:right w:val="nil"/>
            </w:tcBorders>
            <w:shd w:val="clear" w:color="auto" w:fill="F0F8FA"/>
            <w:noWrap/>
            <w:vAlign w:val="bottom"/>
            <w:hideMark/>
          </w:tcPr>
          <w:p w14:paraId="6722557C"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0.6</w:t>
            </w:r>
          </w:p>
        </w:tc>
        <w:tc>
          <w:tcPr>
            <w:tcW w:w="2641" w:type="dxa"/>
            <w:tcBorders>
              <w:top w:val="nil"/>
              <w:left w:val="nil"/>
              <w:bottom w:val="nil"/>
              <w:right w:val="nil"/>
            </w:tcBorders>
            <w:shd w:val="clear" w:color="auto" w:fill="F0F8FA"/>
            <w:noWrap/>
            <w:vAlign w:val="bottom"/>
            <w:hideMark/>
          </w:tcPr>
          <w:p w14:paraId="2B367248"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0.6</w:t>
            </w:r>
          </w:p>
        </w:tc>
        <w:tc>
          <w:tcPr>
            <w:tcW w:w="2551" w:type="dxa"/>
            <w:tcBorders>
              <w:top w:val="nil"/>
              <w:left w:val="nil"/>
              <w:bottom w:val="nil"/>
              <w:right w:val="nil"/>
            </w:tcBorders>
            <w:shd w:val="clear" w:color="auto" w:fill="F0F8FA"/>
            <w:noWrap/>
            <w:vAlign w:val="bottom"/>
            <w:hideMark/>
          </w:tcPr>
          <w:p w14:paraId="62CAEDC6"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0.6</w:t>
            </w:r>
          </w:p>
        </w:tc>
      </w:tr>
      <w:tr w:rsidR="00804011" w:rsidRPr="00804011" w14:paraId="18F554DF"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DAEEF3"/>
            <w:vAlign w:val="center"/>
            <w:hideMark/>
          </w:tcPr>
          <w:p w14:paraId="0292F01C" w14:textId="675EECC9"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100,000-200,000</w:t>
            </w:r>
          </w:p>
        </w:tc>
        <w:tc>
          <w:tcPr>
            <w:tcW w:w="1985" w:type="dxa"/>
            <w:tcBorders>
              <w:top w:val="nil"/>
              <w:left w:val="nil"/>
              <w:bottom w:val="nil"/>
              <w:right w:val="nil"/>
            </w:tcBorders>
            <w:shd w:val="clear" w:color="auto" w:fill="DAEEF3"/>
            <w:noWrap/>
            <w:vAlign w:val="bottom"/>
            <w:hideMark/>
          </w:tcPr>
          <w:p w14:paraId="5A120264"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126" w:type="dxa"/>
            <w:tcBorders>
              <w:top w:val="nil"/>
              <w:left w:val="nil"/>
              <w:bottom w:val="nil"/>
              <w:right w:val="nil"/>
            </w:tcBorders>
            <w:shd w:val="clear" w:color="auto" w:fill="DAEEF3"/>
            <w:noWrap/>
            <w:vAlign w:val="bottom"/>
            <w:hideMark/>
          </w:tcPr>
          <w:p w14:paraId="7FF29436"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179" w:type="dxa"/>
            <w:tcBorders>
              <w:top w:val="nil"/>
              <w:left w:val="nil"/>
              <w:bottom w:val="nil"/>
              <w:right w:val="nil"/>
            </w:tcBorders>
            <w:shd w:val="clear" w:color="auto" w:fill="DAEEF3"/>
            <w:noWrap/>
            <w:vAlign w:val="bottom"/>
            <w:hideMark/>
          </w:tcPr>
          <w:p w14:paraId="182CE351"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641" w:type="dxa"/>
            <w:tcBorders>
              <w:top w:val="nil"/>
              <w:left w:val="nil"/>
              <w:bottom w:val="nil"/>
              <w:right w:val="nil"/>
            </w:tcBorders>
            <w:shd w:val="clear" w:color="auto" w:fill="DAEEF3"/>
            <w:noWrap/>
            <w:vAlign w:val="bottom"/>
            <w:hideMark/>
          </w:tcPr>
          <w:p w14:paraId="0D194C1B"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551" w:type="dxa"/>
            <w:tcBorders>
              <w:top w:val="nil"/>
              <w:left w:val="nil"/>
              <w:bottom w:val="nil"/>
              <w:right w:val="nil"/>
            </w:tcBorders>
            <w:shd w:val="clear" w:color="auto" w:fill="DAEEF3"/>
            <w:noWrap/>
            <w:vAlign w:val="bottom"/>
            <w:hideMark/>
          </w:tcPr>
          <w:p w14:paraId="1E896BB2"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r>
      <w:tr w:rsidR="00804011" w:rsidRPr="00804011" w14:paraId="724C5B0E"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F0F8FA"/>
            <w:vAlign w:val="center"/>
            <w:hideMark/>
          </w:tcPr>
          <w:p w14:paraId="16C5B440" w14:textId="3FAED561"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200,000-300,000</w:t>
            </w:r>
          </w:p>
        </w:tc>
        <w:tc>
          <w:tcPr>
            <w:tcW w:w="1985" w:type="dxa"/>
            <w:tcBorders>
              <w:top w:val="nil"/>
              <w:left w:val="nil"/>
              <w:bottom w:val="nil"/>
              <w:right w:val="nil"/>
            </w:tcBorders>
            <w:shd w:val="clear" w:color="auto" w:fill="F0F8FA"/>
            <w:noWrap/>
            <w:vAlign w:val="bottom"/>
            <w:hideMark/>
          </w:tcPr>
          <w:p w14:paraId="39A0A86F"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126" w:type="dxa"/>
            <w:tcBorders>
              <w:top w:val="nil"/>
              <w:left w:val="nil"/>
              <w:bottom w:val="nil"/>
              <w:right w:val="nil"/>
            </w:tcBorders>
            <w:shd w:val="clear" w:color="auto" w:fill="F0F8FA"/>
            <w:noWrap/>
            <w:vAlign w:val="bottom"/>
            <w:hideMark/>
          </w:tcPr>
          <w:p w14:paraId="636A721B"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179" w:type="dxa"/>
            <w:tcBorders>
              <w:top w:val="nil"/>
              <w:left w:val="nil"/>
              <w:bottom w:val="nil"/>
              <w:right w:val="nil"/>
            </w:tcBorders>
            <w:shd w:val="clear" w:color="auto" w:fill="F0F8FA"/>
            <w:noWrap/>
            <w:vAlign w:val="bottom"/>
            <w:hideMark/>
          </w:tcPr>
          <w:p w14:paraId="05A8501A"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641" w:type="dxa"/>
            <w:tcBorders>
              <w:top w:val="nil"/>
              <w:left w:val="nil"/>
              <w:bottom w:val="nil"/>
              <w:right w:val="nil"/>
            </w:tcBorders>
            <w:shd w:val="clear" w:color="auto" w:fill="F0F8FA"/>
            <w:noWrap/>
            <w:vAlign w:val="bottom"/>
            <w:hideMark/>
          </w:tcPr>
          <w:p w14:paraId="2515A434"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551" w:type="dxa"/>
            <w:tcBorders>
              <w:top w:val="nil"/>
              <w:left w:val="nil"/>
              <w:bottom w:val="nil"/>
              <w:right w:val="nil"/>
            </w:tcBorders>
            <w:shd w:val="clear" w:color="auto" w:fill="F0F8FA"/>
            <w:noWrap/>
            <w:vAlign w:val="bottom"/>
            <w:hideMark/>
          </w:tcPr>
          <w:p w14:paraId="4A491F8E"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r>
      <w:tr w:rsidR="00804011" w:rsidRPr="00804011" w14:paraId="2111B83D"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DAEEF3"/>
            <w:vAlign w:val="center"/>
            <w:hideMark/>
          </w:tcPr>
          <w:p w14:paraId="764E2B6F" w14:textId="77777777"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300,000+</w:t>
            </w:r>
          </w:p>
        </w:tc>
        <w:tc>
          <w:tcPr>
            <w:tcW w:w="1985" w:type="dxa"/>
            <w:tcBorders>
              <w:top w:val="nil"/>
              <w:left w:val="nil"/>
              <w:bottom w:val="nil"/>
              <w:right w:val="nil"/>
            </w:tcBorders>
            <w:shd w:val="clear" w:color="auto" w:fill="DAEEF3"/>
            <w:noWrap/>
            <w:vAlign w:val="bottom"/>
            <w:hideMark/>
          </w:tcPr>
          <w:p w14:paraId="2FE52B33"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126" w:type="dxa"/>
            <w:tcBorders>
              <w:top w:val="nil"/>
              <w:left w:val="nil"/>
              <w:bottom w:val="nil"/>
              <w:right w:val="nil"/>
            </w:tcBorders>
            <w:shd w:val="clear" w:color="auto" w:fill="DAEEF3"/>
            <w:noWrap/>
            <w:vAlign w:val="bottom"/>
            <w:hideMark/>
          </w:tcPr>
          <w:p w14:paraId="05B71055"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179" w:type="dxa"/>
            <w:tcBorders>
              <w:top w:val="nil"/>
              <w:left w:val="nil"/>
              <w:bottom w:val="nil"/>
              <w:right w:val="nil"/>
            </w:tcBorders>
            <w:shd w:val="clear" w:color="auto" w:fill="DAEEF3"/>
            <w:noWrap/>
            <w:vAlign w:val="bottom"/>
            <w:hideMark/>
          </w:tcPr>
          <w:p w14:paraId="5AFA4752"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641" w:type="dxa"/>
            <w:tcBorders>
              <w:top w:val="nil"/>
              <w:left w:val="nil"/>
              <w:bottom w:val="nil"/>
              <w:right w:val="nil"/>
            </w:tcBorders>
            <w:shd w:val="clear" w:color="auto" w:fill="DAEEF3"/>
            <w:noWrap/>
            <w:vAlign w:val="bottom"/>
            <w:hideMark/>
          </w:tcPr>
          <w:p w14:paraId="4E8F08B4"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551" w:type="dxa"/>
            <w:tcBorders>
              <w:top w:val="nil"/>
              <w:left w:val="nil"/>
              <w:bottom w:val="nil"/>
              <w:right w:val="nil"/>
            </w:tcBorders>
            <w:shd w:val="clear" w:color="auto" w:fill="DAEEF3"/>
            <w:noWrap/>
            <w:vAlign w:val="bottom"/>
            <w:hideMark/>
          </w:tcPr>
          <w:p w14:paraId="604DBB27"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r>
    </w:tbl>
    <w:p w14:paraId="2199C4E5" w14:textId="77777777" w:rsidR="005333E5" w:rsidRDefault="005333E5" w:rsidP="005333E5">
      <w:pPr>
        <w:rPr>
          <w:rFonts w:eastAsiaTheme="minorEastAsia" w:cstheme="minorHAnsi"/>
          <w:sz w:val="24"/>
          <w:szCs w:val="24"/>
        </w:rPr>
      </w:pPr>
    </w:p>
    <w:p w14:paraId="7C33258C" w14:textId="41B31835" w:rsidR="005333E5" w:rsidRDefault="005333E5" w:rsidP="00EC1383"/>
    <w:p w14:paraId="2499D631" w14:textId="77777777" w:rsidR="00D1391D" w:rsidRDefault="00D1391D" w:rsidP="00EC1383"/>
    <w:p w14:paraId="2CBFDEB3" w14:textId="43C96690" w:rsidR="00D1391D" w:rsidRDefault="00D1391D" w:rsidP="00B66A19">
      <w:pPr>
        <w:pStyle w:val="Caption"/>
        <w:spacing w:after="0"/>
        <w:jc w:val="center"/>
      </w:pPr>
      <w:bookmarkStart w:id="98" w:name="_Toc97558461"/>
      <w:r>
        <w:lastRenderedPageBreak/>
        <w:t xml:space="preserve">Table </w:t>
      </w:r>
      <w:r w:rsidR="00B82BFE">
        <w:rPr>
          <w:noProof/>
        </w:rPr>
        <w:fldChar w:fldCharType="begin"/>
      </w:r>
      <w:r w:rsidR="00B82BFE">
        <w:rPr>
          <w:noProof/>
        </w:rPr>
        <w:instrText xml:space="preserve"> SEQ Table \* ARABIC </w:instrText>
      </w:r>
      <w:r w:rsidR="00B82BFE">
        <w:rPr>
          <w:noProof/>
        </w:rPr>
        <w:fldChar w:fldCharType="separate"/>
      </w:r>
      <w:r>
        <w:rPr>
          <w:noProof/>
        </w:rPr>
        <w:t>13</w:t>
      </w:r>
      <w:r w:rsidR="00B82BFE">
        <w:rPr>
          <w:noProof/>
        </w:rPr>
        <w:fldChar w:fldCharType="end"/>
      </w:r>
      <w:r>
        <w:t xml:space="preserve">. Look up table of critical differences for five </w:t>
      </w:r>
      <w:r w:rsidR="00B441D4">
        <w:t>Av</w:t>
      </w:r>
      <w:r>
        <w:t>EDI domains</w:t>
      </w:r>
      <w:r w:rsidRPr="00D1391D">
        <w:t xml:space="preserve"> </w:t>
      </w:r>
      <w:r>
        <w:t>– At risk indicators</w:t>
      </w:r>
      <w:bookmarkEnd w:id="98"/>
    </w:p>
    <w:tbl>
      <w:tblPr>
        <w:tblW w:w="1375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072"/>
        <w:gridCol w:w="2323"/>
        <w:gridCol w:w="2409"/>
        <w:gridCol w:w="2127"/>
        <w:gridCol w:w="2551"/>
      </w:tblGrid>
      <w:tr w:rsidR="00B66A19" w:rsidRPr="00B66A19" w14:paraId="64C8CADD" w14:textId="77777777" w:rsidTr="00804011">
        <w:trPr>
          <w:trHeight w:val="300"/>
          <w:tblHeader/>
        </w:trPr>
        <w:tc>
          <w:tcPr>
            <w:tcW w:w="2268" w:type="dxa"/>
            <w:vMerge w:val="restart"/>
            <w:shd w:val="clear" w:color="auto" w:fill="FFC000"/>
            <w:noWrap/>
            <w:vAlign w:val="bottom"/>
            <w:hideMark/>
          </w:tcPr>
          <w:p w14:paraId="6D913670"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 </w:t>
            </w:r>
          </w:p>
          <w:p w14:paraId="2BB7C68F" w14:textId="76E265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b/>
                <w:bCs/>
                <w:color w:val="000000"/>
                <w:sz w:val="24"/>
                <w:szCs w:val="24"/>
                <w:lang w:eastAsia="en-AU"/>
              </w:rPr>
              <w:t xml:space="preserve">Community size </w:t>
            </w:r>
            <w:r w:rsidRPr="00B66A19">
              <w:rPr>
                <w:rFonts w:ascii="Calibri" w:eastAsia="Times New Roman" w:hAnsi="Calibri" w:cs="Calibri"/>
                <w:color w:val="000000"/>
                <w:sz w:val="24"/>
                <w:szCs w:val="24"/>
                <w:lang w:eastAsia="en-AU"/>
              </w:rPr>
              <w:t>(number of children)</w:t>
            </w:r>
          </w:p>
        </w:tc>
        <w:tc>
          <w:tcPr>
            <w:tcW w:w="11482" w:type="dxa"/>
            <w:gridSpan w:val="5"/>
            <w:shd w:val="clear" w:color="auto" w:fill="FFC000"/>
            <w:noWrap/>
            <w:vAlign w:val="bottom"/>
            <w:hideMark/>
          </w:tcPr>
          <w:p w14:paraId="7A8F414B" w14:textId="30DA5ED7" w:rsidR="00B66A19" w:rsidRPr="00B66A19" w:rsidRDefault="00B66A19" w:rsidP="00B66A19">
            <w:pPr>
              <w:spacing w:after="0" w:line="240" w:lineRule="auto"/>
              <w:jc w:val="center"/>
              <w:rPr>
                <w:rFonts w:ascii="Calibri" w:eastAsia="Times New Roman" w:hAnsi="Calibri" w:cs="Calibri"/>
                <w:b/>
                <w:bCs/>
                <w:color w:val="000000"/>
                <w:sz w:val="24"/>
                <w:szCs w:val="24"/>
                <w:lang w:eastAsia="en-AU"/>
              </w:rPr>
            </w:pPr>
            <w:r w:rsidRPr="00B66A19">
              <w:rPr>
                <w:rFonts w:ascii="Calibri" w:eastAsia="Times New Roman" w:hAnsi="Calibri" w:cs="Calibri"/>
                <w:b/>
                <w:bCs/>
                <w:color w:val="000000"/>
                <w:sz w:val="24"/>
                <w:szCs w:val="24"/>
                <w:lang w:eastAsia="en-AU"/>
              </w:rPr>
              <w:t>Developmentally at risk</w:t>
            </w:r>
            <w:r w:rsidR="009044C0">
              <w:rPr>
                <w:rFonts w:ascii="Calibri" w:eastAsia="Times New Roman" w:hAnsi="Calibri" w:cs="Calibri"/>
                <w:b/>
                <w:bCs/>
                <w:color w:val="000000"/>
                <w:sz w:val="24"/>
                <w:szCs w:val="24"/>
                <w:lang w:eastAsia="en-AU"/>
              </w:rPr>
              <w:t xml:space="preserve"> -  </w:t>
            </w:r>
            <w:r w:rsidRPr="00B66A19">
              <w:rPr>
                <w:rFonts w:ascii="Calibri" w:eastAsia="Times New Roman" w:hAnsi="Calibri" w:cs="Calibri"/>
                <w:b/>
                <w:bCs/>
                <w:color w:val="000000"/>
                <w:sz w:val="24"/>
                <w:szCs w:val="24"/>
                <w:lang w:eastAsia="en-AU"/>
              </w:rPr>
              <w:t>critical difference percentage points</w:t>
            </w:r>
          </w:p>
        </w:tc>
      </w:tr>
      <w:tr w:rsidR="00B66A19" w:rsidRPr="00B66A19" w14:paraId="3CABD5FD" w14:textId="77777777" w:rsidTr="00804011">
        <w:trPr>
          <w:trHeight w:val="900"/>
          <w:tblHeader/>
        </w:trPr>
        <w:tc>
          <w:tcPr>
            <w:tcW w:w="2268" w:type="dxa"/>
            <w:vMerge/>
            <w:shd w:val="clear" w:color="auto" w:fill="FFC000"/>
            <w:vAlign w:val="bottom"/>
            <w:hideMark/>
          </w:tcPr>
          <w:p w14:paraId="061B5A6E" w14:textId="6AB64565" w:rsidR="00B66A19" w:rsidRPr="00B66A19" w:rsidRDefault="00B66A19" w:rsidP="00B66A19">
            <w:pPr>
              <w:spacing w:after="0" w:line="240" w:lineRule="auto"/>
              <w:jc w:val="right"/>
              <w:rPr>
                <w:rFonts w:ascii="Calibri" w:eastAsia="Times New Roman" w:hAnsi="Calibri" w:cs="Calibri"/>
                <w:b/>
                <w:bCs/>
                <w:color w:val="000000"/>
                <w:sz w:val="24"/>
                <w:szCs w:val="24"/>
                <w:lang w:eastAsia="en-AU"/>
              </w:rPr>
            </w:pPr>
          </w:p>
        </w:tc>
        <w:tc>
          <w:tcPr>
            <w:tcW w:w="2072" w:type="dxa"/>
            <w:shd w:val="clear" w:color="auto" w:fill="FFC000"/>
            <w:vAlign w:val="bottom"/>
            <w:hideMark/>
          </w:tcPr>
          <w:p w14:paraId="6268CEC7"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Physical Health and wellbeing (%)</w:t>
            </w:r>
          </w:p>
        </w:tc>
        <w:tc>
          <w:tcPr>
            <w:tcW w:w="2323" w:type="dxa"/>
            <w:shd w:val="clear" w:color="auto" w:fill="FFC000"/>
            <w:vAlign w:val="bottom"/>
            <w:hideMark/>
          </w:tcPr>
          <w:p w14:paraId="69D1978F" w14:textId="77777777" w:rsidR="00B66A19" w:rsidRPr="00B66A19" w:rsidRDefault="00B66A19" w:rsidP="00B66A19">
            <w:pPr>
              <w:spacing w:after="0" w:line="240" w:lineRule="auto"/>
              <w:jc w:val="center"/>
              <w:rPr>
                <w:rFonts w:ascii="Calibri" w:eastAsia="Times New Roman" w:hAnsi="Calibri" w:cs="Calibri"/>
                <w:sz w:val="24"/>
                <w:szCs w:val="24"/>
                <w:lang w:eastAsia="en-AU"/>
              </w:rPr>
            </w:pPr>
            <w:r w:rsidRPr="00B66A19">
              <w:rPr>
                <w:rFonts w:ascii="Calibri" w:eastAsia="Times New Roman" w:hAnsi="Calibri" w:cs="Calibri"/>
                <w:sz w:val="24"/>
                <w:szCs w:val="24"/>
                <w:lang w:eastAsia="en-AU"/>
              </w:rPr>
              <w:t>Social competence (%)</w:t>
            </w:r>
          </w:p>
        </w:tc>
        <w:tc>
          <w:tcPr>
            <w:tcW w:w="2409" w:type="dxa"/>
            <w:shd w:val="clear" w:color="auto" w:fill="FFC000"/>
            <w:vAlign w:val="bottom"/>
            <w:hideMark/>
          </w:tcPr>
          <w:p w14:paraId="28B03F0A"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Emotional maturity (%)</w:t>
            </w:r>
          </w:p>
        </w:tc>
        <w:tc>
          <w:tcPr>
            <w:tcW w:w="2127" w:type="dxa"/>
            <w:shd w:val="clear" w:color="auto" w:fill="FFC000"/>
            <w:vAlign w:val="bottom"/>
            <w:hideMark/>
          </w:tcPr>
          <w:p w14:paraId="0C6F204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Language and cognitive skills (%)</w:t>
            </w:r>
          </w:p>
        </w:tc>
        <w:tc>
          <w:tcPr>
            <w:tcW w:w="2551" w:type="dxa"/>
            <w:shd w:val="clear" w:color="auto" w:fill="FFC000"/>
            <w:vAlign w:val="bottom"/>
            <w:hideMark/>
          </w:tcPr>
          <w:p w14:paraId="1E36F042"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Communication and general knowledge (%)</w:t>
            </w:r>
          </w:p>
        </w:tc>
      </w:tr>
      <w:tr w:rsidR="00B66A19" w:rsidRPr="00B66A19" w14:paraId="0D0E016A" w14:textId="77777777" w:rsidTr="00804011">
        <w:trPr>
          <w:trHeight w:val="300"/>
        </w:trPr>
        <w:tc>
          <w:tcPr>
            <w:tcW w:w="2268" w:type="dxa"/>
            <w:shd w:val="clear" w:color="auto" w:fill="F0F8FA"/>
            <w:vAlign w:val="center"/>
            <w:hideMark/>
          </w:tcPr>
          <w:p w14:paraId="273D25BA"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15-19</w:t>
            </w:r>
          </w:p>
        </w:tc>
        <w:tc>
          <w:tcPr>
            <w:tcW w:w="2072" w:type="dxa"/>
            <w:shd w:val="clear" w:color="auto" w:fill="F0F8FA"/>
            <w:noWrap/>
            <w:vAlign w:val="bottom"/>
            <w:hideMark/>
          </w:tcPr>
          <w:p w14:paraId="6FDD09B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18.2</w:t>
            </w:r>
          </w:p>
        </w:tc>
        <w:tc>
          <w:tcPr>
            <w:tcW w:w="2323" w:type="dxa"/>
            <w:shd w:val="clear" w:color="auto" w:fill="F0F8FA"/>
            <w:noWrap/>
            <w:vAlign w:val="bottom"/>
            <w:hideMark/>
          </w:tcPr>
          <w:p w14:paraId="0DCB8835"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16.5</w:t>
            </w:r>
          </w:p>
        </w:tc>
        <w:tc>
          <w:tcPr>
            <w:tcW w:w="2409" w:type="dxa"/>
            <w:shd w:val="clear" w:color="auto" w:fill="F0F8FA"/>
            <w:noWrap/>
            <w:vAlign w:val="bottom"/>
            <w:hideMark/>
          </w:tcPr>
          <w:p w14:paraId="54350623"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17.9</w:t>
            </w:r>
          </w:p>
        </w:tc>
        <w:tc>
          <w:tcPr>
            <w:tcW w:w="2127" w:type="dxa"/>
            <w:shd w:val="clear" w:color="auto" w:fill="F0F8FA"/>
            <w:noWrap/>
            <w:vAlign w:val="bottom"/>
            <w:hideMark/>
          </w:tcPr>
          <w:p w14:paraId="11393EF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17.6</w:t>
            </w:r>
          </w:p>
        </w:tc>
        <w:tc>
          <w:tcPr>
            <w:tcW w:w="2551" w:type="dxa"/>
            <w:shd w:val="clear" w:color="auto" w:fill="F0F8FA"/>
            <w:noWrap/>
            <w:vAlign w:val="bottom"/>
            <w:hideMark/>
          </w:tcPr>
          <w:p w14:paraId="5C32345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19.0</w:t>
            </w:r>
          </w:p>
        </w:tc>
      </w:tr>
      <w:tr w:rsidR="00B66A19" w:rsidRPr="00B66A19" w14:paraId="111E1ABD" w14:textId="77777777" w:rsidTr="00804011">
        <w:trPr>
          <w:trHeight w:val="300"/>
        </w:trPr>
        <w:tc>
          <w:tcPr>
            <w:tcW w:w="2268" w:type="dxa"/>
            <w:shd w:val="clear" w:color="auto" w:fill="DAEEF3"/>
            <w:noWrap/>
            <w:vAlign w:val="bottom"/>
            <w:hideMark/>
          </w:tcPr>
          <w:p w14:paraId="6D58E7E4"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20-24</w:t>
            </w:r>
          </w:p>
        </w:tc>
        <w:tc>
          <w:tcPr>
            <w:tcW w:w="2072" w:type="dxa"/>
            <w:shd w:val="clear" w:color="auto" w:fill="DAEEF3"/>
            <w:noWrap/>
            <w:vAlign w:val="bottom"/>
            <w:hideMark/>
          </w:tcPr>
          <w:p w14:paraId="06C5125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15.8</w:t>
            </w:r>
          </w:p>
        </w:tc>
        <w:tc>
          <w:tcPr>
            <w:tcW w:w="2323" w:type="dxa"/>
            <w:shd w:val="clear" w:color="auto" w:fill="DAEEF3"/>
            <w:noWrap/>
            <w:vAlign w:val="bottom"/>
            <w:hideMark/>
          </w:tcPr>
          <w:p w14:paraId="515E2910"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14.3</w:t>
            </w:r>
          </w:p>
        </w:tc>
        <w:tc>
          <w:tcPr>
            <w:tcW w:w="2409" w:type="dxa"/>
            <w:shd w:val="clear" w:color="auto" w:fill="DAEEF3"/>
            <w:noWrap/>
            <w:vAlign w:val="bottom"/>
            <w:hideMark/>
          </w:tcPr>
          <w:p w14:paraId="245A3C42"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15.5</w:t>
            </w:r>
          </w:p>
        </w:tc>
        <w:tc>
          <w:tcPr>
            <w:tcW w:w="2127" w:type="dxa"/>
            <w:shd w:val="clear" w:color="auto" w:fill="DAEEF3"/>
            <w:noWrap/>
            <w:vAlign w:val="bottom"/>
            <w:hideMark/>
          </w:tcPr>
          <w:p w14:paraId="34C6639A"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15.2</w:t>
            </w:r>
          </w:p>
        </w:tc>
        <w:tc>
          <w:tcPr>
            <w:tcW w:w="2551" w:type="dxa"/>
            <w:shd w:val="clear" w:color="auto" w:fill="DAEEF3"/>
            <w:noWrap/>
            <w:vAlign w:val="bottom"/>
            <w:hideMark/>
          </w:tcPr>
          <w:p w14:paraId="39E7EA8E"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16.4</w:t>
            </w:r>
          </w:p>
        </w:tc>
      </w:tr>
      <w:tr w:rsidR="00B66A19" w:rsidRPr="00B66A19" w14:paraId="36BD5D45" w14:textId="77777777" w:rsidTr="00804011">
        <w:trPr>
          <w:trHeight w:val="300"/>
        </w:trPr>
        <w:tc>
          <w:tcPr>
            <w:tcW w:w="2268" w:type="dxa"/>
            <w:shd w:val="clear" w:color="auto" w:fill="F0F8FA"/>
            <w:noWrap/>
            <w:vAlign w:val="bottom"/>
            <w:hideMark/>
          </w:tcPr>
          <w:p w14:paraId="4AF46D45"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25-29</w:t>
            </w:r>
          </w:p>
        </w:tc>
        <w:tc>
          <w:tcPr>
            <w:tcW w:w="2072" w:type="dxa"/>
            <w:shd w:val="clear" w:color="auto" w:fill="F0F8FA"/>
            <w:noWrap/>
            <w:vAlign w:val="bottom"/>
            <w:hideMark/>
          </w:tcPr>
          <w:p w14:paraId="1E10DB24"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14.1</w:t>
            </w:r>
          </w:p>
        </w:tc>
        <w:tc>
          <w:tcPr>
            <w:tcW w:w="2323" w:type="dxa"/>
            <w:shd w:val="clear" w:color="auto" w:fill="F0F8FA"/>
            <w:noWrap/>
            <w:vAlign w:val="bottom"/>
            <w:hideMark/>
          </w:tcPr>
          <w:p w14:paraId="07B3BD36"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12.8</w:t>
            </w:r>
          </w:p>
        </w:tc>
        <w:tc>
          <w:tcPr>
            <w:tcW w:w="2409" w:type="dxa"/>
            <w:shd w:val="clear" w:color="auto" w:fill="F0F8FA"/>
            <w:noWrap/>
            <w:vAlign w:val="bottom"/>
            <w:hideMark/>
          </w:tcPr>
          <w:p w14:paraId="156E7EE3"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13.8</w:t>
            </w:r>
          </w:p>
        </w:tc>
        <w:tc>
          <w:tcPr>
            <w:tcW w:w="2127" w:type="dxa"/>
            <w:shd w:val="clear" w:color="auto" w:fill="F0F8FA"/>
            <w:noWrap/>
            <w:vAlign w:val="bottom"/>
            <w:hideMark/>
          </w:tcPr>
          <w:p w14:paraId="4B067BC4"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13.6</w:t>
            </w:r>
          </w:p>
        </w:tc>
        <w:tc>
          <w:tcPr>
            <w:tcW w:w="2551" w:type="dxa"/>
            <w:shd w:val="clear" w:color="auto" w:fill="F0F8FA"/>
            <w:noWrap/>
            <w:vAlign w:val="bottom"/>
            <w:hideMark/>
          </w:tcPr>
          <w:p w14:paraId="52C6FBF9"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14.7</w:t>
            </w:r>
          </w:p>
        </w:tc>
      </w:tr>
      <w:tr w:rsidR="00B66A19" w:rsidRPr="00B66A19" w14:paraId="2245C191" w14:textId="77777777" w:rsidTr="00804011">
        <w:trPr>
          <w:trHeight w:val="300"/>
        </w:trPr>
        <w:tc>
          <w:tcPr>
            <w:tcW w:w="2268" w:type="dxa"/>
            <w:shd w:val="clear" w:color="auto" w:fill="DAEEF3"/>
            <w:vAlign w:val="center"/>
            <w:hideMark/>
          </w:tcPr>
          <w:p w14:paraId="19AFE36E"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30-39</w:t>
            </w:r>
          </w:p>
        </w:tc>
        <w:tc>
          <w:tcPr>
            <w:tcW w:w="2072" w:type="dxa"/>
            <w:shd w:val="clear" w:color="auto" w:fill="DAEEF3"/>
            <w:noWrap/>
            <w:vAlign w:val="bottom"/>
            <w:hideMark/>
          </w:tcPr>
          <w:p w14:paraId="0BB4B1C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12.9</w:t>
            </w:r>
          </w:p>
        </w:tc>
        <w:tc>
          <w:tcPr>
            <w:tcW w:w="2323" w:type="dxa"/>
            <w:shd w:val="clear" w:color="auto" w:fill="DAEEF3"/>
            <w:noWrap/>
            <w:vAlign w:val="bottom"/>
            <w:hideMark/>
          </w:tcPr>
          <w:p w14:paraId="2E13F4D5"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11.7</w:t>
            </w:r>
          </w:p>
        </w:tc>
        <w:tc>
          <w:tcPr>
            <w:tcW w:w="2409" w:type="dxa"/>
            <w:shd w:val="clear" w:color="auto" w:fill="DAEEF3"/>
            <w:noWrap/>
            <w:vAlign w:val="bottom"/>
            <w:hideMark/>
          </w:tcPr>
          <w:p w14:paraId="4EA4604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12.6</w:t>
            </w:r>
          </w:p>
        </w:tc>
        <w:tc>
          <w:tcPr>
            <w:tcW w:w="2127" w:type="dxa"/>
            <w:shd w:val="clear" w:color="auto" w:fill="DAEEF3"/>
            <w:noWrap/>
            <w:vAlign w:val="bottom"/>
            <w:hideMark/>
          </w:tcPr>
          <w:p w14:paraId="130F4A69"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12.5</w:t>
            </w:r>
          </w:p>
        </w:tc>
        <w:tc>
          <w:tcPr>
            <w:tcW w:w="2551" w:type="dxa"/>
            <w:shd w:val="clear" w:color="auto" w:fill="DAEEF3"/>
            <w:noWrap/>
            <w:vAlign w:val="bottom"/>
            <w:hideMark/>
          </w:tcPr>
          <w:p w14:paraId="4CA648DA"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13.4</w:t>
            </w:r>
          </w:p>
        </w:tc>
      </w:tr>
      <w:tr w:rsidR="00B66A19" w:rsidRPr="00B66A19" w14:paraId="005F53C8" w14:textId="77777777" w:rsidTr="00804011">
        <w:trPr>
          <w:trHeight w:val="300"/>
        </w:trPr>
        <w:tc>
          <w:tcPr>
            <w:tcW w:w="2268" w:type="dxa"/>
            <w:shd w:val="clear" w:color="auto" w:fill="F0F8FA"/>
            <w:noWrap/>
            <w:vAlign w:val="bottom"/>
            <w:hideMark/>
          </w:tcPr>
          <w:p w14:paraId="691FA081"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40-59</w:t>
            </w:r>
          </w:p>
        </w:tc>
        <w:tc>
          <w:tcPr>
            <w:tcW w:w="2072" w:type="dxa"/>
            <w:shd w:val="clear" w:color="auto" w:fill="F0F8FA"/>
            <w:noWrap/>
            <w:vAlign w:val="bottom"/>
            <w:hideMark/>
          </w:tcPr>
          <w:p w14:paraId="7D5D63FB"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11.2</w:t>
            </w:r>
          </w:p>
        </w:tc>
        <w:tc>
          <w:tcPr>
            <w:tcW w:w="2323" w:type="dxa"/>
            <w:shd w:val="clear" w:color="auto" w:fill="F0F8FA"/>
            <w:noWrap/>
            <w:vAlign w:val="bottom"/>
            <w:hideMark/>
          </w:tcPr>
          <w:p w14:paraId="02D17C57"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10.2</w:t>
            </w:r>
          </w:p>
        </w:tc>
        <w:tc>
          <w:tcPr>
            <w:tcW w:w="2409" w:type="dxa"/>
            <w:shd w:val="clear" w:color="auto" w:fill="F0F8FA"/>
            <w:noWrap/>
            <w:vAlign w:val="bottom"/>
            <w:hideMark/>
          </w:tcPr>
          <w:p w14:paraId="399BB54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10.9</w:t>
            </w:r>
          </w:p>
        </w:tc>
        <w:tc>
          <w:tcPr>
            <w:tcW w:w="2127" w:type="dxa"/>
            <w:shd w:val="clear" w:color="auto" w:fill="F0F8FA"/>
            <w:noWrap/>
            <w:vAlign w:val="bottom"/>
            <w:hideMark/>
          </w:tcPr>
          <w:p w14:paraId="25871E72"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10.8</w:t>
            </w:r>
          </w:p>
        </w:tc>
        <w:tc>
          <w:tcPr>
            <w:tcW w:w="2551" w:type="dxa"/>
            <w:shd w:val="clear" w:color="auto" w:fill="F0F8FA"/>
            <w:noWrap/>
            <w:vAlign w:val="bottom"/>
            <w:hideMark/>
          </w:tcPr>
          <w:p w14:paraId="4BA7D33B"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11.6</w:t>
            </w:r>
          </w:p>
        </w:tc>
      </w:tr>
      <w:tr w:rsidR="00B66A19" w:rsidRPr="00B66A19" w14:paraId="07FAC45B" w14:textId="77777777" w:rsidTr="00804011">
        <w:trPr>
          <w:trHeight w:val="300"/>
        </w:trPr>
        <w:tc>
          <w:tcPr>
            <w:tcW w:w="2268" w:type="dxa"/>
            <w:shd w:val="clear" w:color="auto" w:fill="DAEEF3"/>
            <w:vAlign w:val="center"/>
            <w:hideMark/>
          </w:tcPr>
          <w:p w14:paraId="641DCEDC"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60-79</w:t>
            </w:r>
          </w:p>
        </w:tc>
        <w:tc>
          <w:tcPr>
            <w:tcW w:w="2072" w:type="dxa"/>
            <w:shd w:val="clear" w:color="auto" w:fill="DAEEF3"/>
            <w:noWrap/>
            <w:vAlign w:val="bottom"/>
            <w:hideMark/>
          </w:tcPr>
          <w:p w14:paraId="6695B865"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9.2</w:t>
            </w:r>
          </w:p>
        </w:tc>
        <w:tc>
          <w:tcPr>
            <w:tcW w:w="2323" w:type="dxa"/>
            <w:shd w:val="clear" w:color="auto" w:fill="DAEEF3"/>
            <w:noWrap/>
            <w:vAlign w:val="bottom"/>
            <w:hideMark/>
          </w:tcPr>
          <w:p w14:paraId="18CFE73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8.3</w:t>
            </w:r>
          </w:p>
        </w:tc>
        <w:tc>
          <w:tcPr>
            <w:tcW w:w="2409" w:type="dxa"/>
            <w:shd w:val="clear" w:color="auto" w:fill="DAEEF3"/>
            <w:noWrap/>
            <w:vAlign w:val="bottom"/>
            <w:hideMark/>
          </w:tcPr>
          <w:p w14:paraId="7AE4F6DF"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8.9</w:t>
            </w:r>
          </w:p>
        </w:tc>
        <w:tc>
          <w:tcPr>
            <w:tcW w:w="2127" w:type="dxa"/>
            <w:shd w:val="clear" w:color="auto" w:fill="DAEEF3"/>
            <w:noWrap/>
            <w:vAlign w:val="bottom"/>
            <w:hideMark/>
          </w:tcPr>
          <w:p w14:paraId="3CDFD26E"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8.8</w:t>
            </w:r>
          </w:p>
        </w:tc>
        <w:tc>
          <w:tcPr>
            <w:tcW w:w="2551" w:type="dxa"/>
            <w:shd w:val="clear" w:color="auto" w:fill="DAEEF3"/>
            <w:noWrap/>
            <w:vAlign w:val="bottom"/>
            <w:hideMark/>
          </w:tcPr>
          <w:p w14:paraId="7198A4E4"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9.5</w:t>
            </w:r>
          </w:p>
        </w:tc>
      </w:tr>
      <w:tr w:rsidR="00B66A19" w:rsidRPr="00B66A19" w14:paraId="678A8101" w14:textId="77777777" w:rsidTr="00804011">
        <w:trPr>
          <w:trHeight w:val="300"/>
        </w:trPr>
        <w:tc>
          <w:tcPr>
            <w:tcW w:w="2268" w:type="dxa"/>
            <w:shd w:val="clear" w:color="auto" w:fill="F0F8FA"/>
            <w:vAlign w:val="center"/>
            <w:hideMark/>
          </w:tcPr>
          <w:p w14:paraId="3A4B7E8C"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80-99</w:t>
            </w:r>
          </w:p>
        </w:tc>
        <w:tc>
          <w:tcPr>
            <w:tcW w:w="2072" w:type="dxa"/>
            <w:shd w:val="clear" w:color="auto" w:fill="F0F8FA"/>
            <w:noWrap/>
            <w:vAlign w:val="bottom"/>
            <w:hideMark/>
          </w:tcPr>
          <w:p w14:paraId="7D42902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7.9</w:t>
            </w:r>
          </w:p>
        </w:tc>
        <w:tc>
          <w:tcPr>
            <w:tcW w:w="2323" w:type="dxa"/>
            <w:shd w:val="clear" w:color="auto" w:fill="F0F8FA"/>
            <w:noWrap/>
            <w:vAlign w:val="bottom"/>
            <w:hideMark/>
          </w:tcPr>
          <w:p w14:paraId="7DA048EE"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7.2</w:t>
            </w:r>
          </w:p>
        </w:tc>
        <w:tc>
          <w:tcPr>
            <w:tcW w:w="2409" w:type="dxa"/>
            <w:shd w:val="clear" w:color="auto" w:fill="F0F8FA"/>
            <w:noWrap/>
            <w:vAlign w:val="bottom"/>
            <w:hideMark/>
          </w:tcPr>
          <w:p w14:paraId="091AD7E9"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7.7</w:t>
            </w:r>
          </w:p>
        </w:tc>
        <w:tc>
          <w:tcPr>
            <w:tcW w:w="2127" w:type="dxa"/>
            <w:shd w:val="clear" w:color="auto" w:fill="F0F8FA"/>
            <w:noWrap/>
            <w:vAlign w:val="bottom"/>
            <w:hideMark/>
          </w:tcPr>
          <w:p w14:paraId="65D9CC73"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7.6</w:t>
            </w:r>
          </w:p>
        </w:tc>
        <w:tc>
          <w:tcPr>
            <w:tcW w:w="2551" w:type="dxa"/>
            <w:shd w:val="clear" w:color="auto" w:fill="F0F8FA"/>
            <w:noWrap/>
            <w:vAlign w:val="bottom"/>
            <w:hideMark/>
          </w:tcPr>
          <w:p w14:paraId="6F854A9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8.2</w:t>
            </w:r>
          </w:p>
        </w:tc>
      </w:tr>
      <w:tr w:rsidR="00B66A19" w:rsidRPr="00B66A19" w14:paraId="0088D37F" w14:textId="77777777" w:rsidTr="00804011">
        <w:trPr>
          <w:trHeight w:val="300"/>
        </w:trPr>
        <w:tc>
          <w:tcPr>
            <w:tcW w:w="2268" w:type="dxa"/>
            <w:shd w:val="clear" w:color="auto" w:fill="DAEEF3"/>
            <w:vAlign w:val="center"/>
            <w:hideMark/>
          </w:tcPr>
          <w:p w14:paraId="4783E598"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100-199</w:t>
            </w:r>
          </w:p>
        </w:tc>
        <w:tc>
          <w:tcPr>
            <w:tcW w:w="2072" w:type="dxa"/>
            <w:shd w:val="clear" w:color="auto" w:fill="DAEEF3"/>
            <w:noWrap/>
            <w:vAlign w:val="bottom"/>
            <w:hideMark/>
          </w:tcPr>
          <w:p w14:paraId="2A0BD714"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7.1</w:t>
            </w:r>
          </w:p>
        </w:tc>
        <w:tc>
          <w:tcPr>
            <w:tcW w:w="2323" w:type="dxa"/>
            <w:shd w:val="clear" w:color="auto" w:fill="DAEEF3"/>
            <w:noWrap/>
            <w:vAlign w:val="bottom"/>
            <w:hideMark/>
          </w:tcPr>
          <w:p w14:paraId="2346F275"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6.5</w:t>
            </w:r>
          </w:p>
        </w:tc>
        <w:tc>
          <w:tcPr>
            <w:tcW w:w="2409" w:type="dxa"/>
            <w:shd w:val="clear" w:color="auto" w:fill="DAEEF3"/>
            <w:noWrap/>
            <w:vAlign w:val="bottom"/>
            <w:hideMark/>
          </w:tcPr>
          <w:p w14:paraId="73D04453"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6.9</w:t>
            </w:r>
          </w:p>
        </w:tc>
        <w:tc>
          <w:tcPr>
            <w:tcW w:w="2127" w:type="dxa"/>
            <w:shd w:val="clear" w:color="auto" w:fill="DAEEF3"/>
            <w:noWrap/>
            <w:vAlign w:val="bottom"/>
            <w:hideMark/>
          </w:tcPr>
          <w:p w14:paraId="17DA0B7B"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6.8</w:t>
            </w:r>
          </w:p>
        </w:tc>
        <w:tc>
          <w:tcPr>
            <w:tcW w:w="2551" w:type="dxa"/>
            <w:shd w:val="clear" w:color="auto" w:fill="DAEEF3"/>
            <w:noWrap/>
            <w:vAlign w:val="bottom"/>
            <w:hideMark/>
          </w:tcPr>
          <w:p w14:paraId="22F733BE"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7.4</w:t>
            </w:r>
          </w:p>
        </w:tc>
      </w:tr>
      <w:tr w:rsidR="00B66A19" w:rsidRPr="00B66A19" w14:paraId="01236827" w14:textId="77777777" w:rsidTr="00804011">
        <w:trPr>
          <w:trHeight w:val="300"/>
        </w:trPr>
        <w:tc>
          <w:tcPr>
            <w:tcW w:w="2268" w:type="dxa"/>
            <w:shd w:val="clear" w:color="auto" w:fill="F0F8FA"/>
            <w:vAlign w:val="center"/>
            <w:hideMark/>
          </w:tcPr>
          <w:p w14:paraId="1C266FF4"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200-299</w:t>
            </w:r>
          </w:p>
        </w:tc>
        <w:tc>
          <w:tcPr>
            <w:tcW w:w="2072" w:type="dxa"/>
            <w:shd w:val="clear" w:color="auto" w:fill="F0F8FA"/>
            <w:noWrap/>
            <w:vAlign w:val="bottom"/>
            <w:hideMark/>
          </w:tcPr>
          <w:p w14:paraId="09A19BB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5.0</w:t>
            </w:r>
          </w:p>
        </w:tc>
        <w:tc>
          <w:tcPr>
            <w:tcW w:w="2323" w:type="dxa"/>
            <w:shd w:val="clear" w:color="auto" w:fill="F0F8FA"/>
            <w:noWrap/>
            <w:vAlign w:val="bottom"/>
            <w:hideMark/>
          </w:tcPr>
          <w:p w14:paraId="17DE8F30"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4.6</w:t>
            </w:r>
          </w:p>
        </w:tc>
        <w:tc>
          <w:tcPr>
            <w:tcW w:w="2409" w:type="dxa"/>
            <w:shd w:val="clear" w:color="auto" w:fill="F0F8FA"/>
            <w:noWrap/>
            <w:vAlign w:val="bottom"/>
            <w:hideMark/>
          </w:tcPr>
          <w:p w14:paraId="5027D0E8"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4.9</w:t>
            </w:r>
          </w:p>
        </w:tc>
        <w:tc>
          <w:tcPr>
            <w:tcW w:w="2127" w:type="dxa"/>
            <w:shd w:val="clear" w:color="auto" w:fill="F0F8FA"/>
            <w:noWrap/>
            <w:vAlign w:val="bottom"/>
            <w:hideMark/>
          </w:tcPr>
          <w:p w14:paraId="228639C6"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4.8</w:t>
            </w:r>
          </w:p>
        </w:tc>
        <w:tc>
          <w:tcPr>
            <w:tcW w:w="2551" w:type="dxa"/>
            <w:shd w:val="clear" w:color="auto" w:fill="F0F8FA"/>
            <w:noWrap/>
            <w:vAlign w:val="bottom"/>
            <w:hideMark/>
          </w:tcPr>
          <w:p w14:paraId="126328D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5.2</w:t>
            </w:r>
          </w:p>
        </w:tc>
      </w:tr>
      <w:tr w:rsidR="00B66A19" w:rsidRPr="00B66A19" w14:paraId="38EC2018" w14:textId="77777777" w:rsidTr="00804011">
        <w:trPr>
          <w:trHeight w:val="300"/>
        </w:trPr>
        <w:tc>
          <w:tcPr>
            <w:tcW w:w="2268" w:type="dxa"/>
            <w:shd w:val="clear" w:color="auto" w:fill="DAEEF3"/>
            <w:vAlign w:val="center"/>
            <w:hideMark/>
          </w:tcPr>
          <w:p w14:paraId="465F46AE"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300-699</w:t>
            </w:r>
          </w:p>
        </w:tc>
        <w:tc>
          <w:tcPr>
            <w:tcW w:w="2072" w:type="dxa"/>
            <w:shd w:val="clear" w:color="auto" w:fill="DAEEF3"/>
            <w:noWrap/>
            <w:vAlign w:val="bottom"/>
            <w:hideMark/>
          </w:tcPr>
          <w:p w14:paraId="502768F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4.1</w:t>
            </w:r>
          </w:p>
        </w:tc>
        <w:tc>
          <w:tcPr>
            <w:tcW w:w="2323" w:type="dxa"/>
            <w:shd w:val="clear" w:color="auto" w:fill="DAEEF3"/>
            <w:noWrap/>
            <w:vAlign w:val="bottom"/>
            <w:hideMark/>
          </w:tcPr>
          <w:p w14:paraId="12F386CF"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3.8</w:t>
            </w:r>
          </w:p>
        </w:tc>
        <w:tc>
          <w:tcPr>
            <w:tcW w:w="2409" w:type="dxa"/>
            <w:shd w:val="clear" w:color="auto" w:fill="DAEEF3"/>
            <w:noWrap/>
            <w:vAlign w:val="bottom"/>
            <w:hideMark/>
          </w:tcPr>
          <w:p w14:paraId="23875EF6"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4.0</w:t>
            </w:r>
          </w:p>
        </w:tc>
        <w:tc>
          <w:tcPr>
            <w:tcW w:w="2127" w:type="dxa"/>
            <w:shd w:val="clear" w:color="auto" w:fill="DAEEF3"/>
            <w:noWrap/>
            <w:vAlign w:val="bottom"/>
            <w:hideMark/>
          </w:tcPr>
          <w:p w14:paraId="1B52B9D8"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4.0</w:t>
            </w:r>
          </w:p>
        </w:tc>
        <w:tc>
          <w:tcPr>
            <w:tcW w:w="2551" w:type="dxa"/>
            <w:shd w:val="clear" w:color="auto" w:fill="DAEEF3"/>
            <w:noWrap/>
            <w:vAlign w:val="bottom"/>
            <w:hideMark/>
          </w:tcPr>
          <w:p w14:paraId="4FB048F8"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4.3</w:t>
            </w:r>
          </w:p>
        </w:tc>
      </w:tr>
      <w:tr w:rsidR="00B66A19" w:rsidRPr="00B66A19" w14:paraId="51B1CF29" w14:textId="77777777" w:rsidTr="00804011">
        <w:trPr>
          <w:trHeight w:val="300"/>
        </w:trPr>
        <w:tc>
          <w:tcPr>
            <w:tcW w:w="2268" w:type="dxa"/>
            <w:shd w:val="clear" w:color="auto" w:fill="F0F8FA"/>
            <w:vAlign w:val="center"/>
            <w:hideMark/>
          </w:tcPr>
          <w:p w14:paraId="559815EE"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700-1499</w:t>
            </w:r>
          </w:p>
        </w:tc>
        <w:tc>
          <w:tcPr>
            <w:tcW w:w="2072" w:type="dxa"/>
            <w:shd w:val="clear" w:color="auto" w:fill="F0F8FA"/>
            <w:noWrap/>
            <w:vAlign w:val="bottom"/>
            <w:hideMark/>
          </w:tcPr>
          <w:p w14:paraId="468E23CD"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2.7</w:t>
            </w:r>
          </w:p>
        </w:tc>
        <w:tc>
          <w:tcPr>
            <w:tcW w:w="2323" w:type="dxa"/>
            <w:shd w:val="clear" w:color="auto" w:fill="F0F8FA"/>
            <w:noWrap/>
            <w:vAlign w:val="bottom"/>
            <w:hideMark/>
          </w:tcPr>
          <w:p w14:paraId="56004F3B"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2.5</w:t>
            </w:r>
          </w:p>
        </w:tc>
        <w:tc>
          <w:tcPr>
            <w:tcW w:w="2409" w:type="dxa"/>
            <w:shd w:val="clear" w:color="auto" w:fill="F0F8FA"/>
            <w:noWrap/>
            <w:vAlign w:val="bottom"/>
            <w:hideMark/>
          </w:tcPr>
          <w:p w14:paraId="64EC6984"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2.6</w:t>
            </w:r>
          </w:p>
        </w:tc>
        <w:tc>
          <w:tcPr>
            <w:tcW w:w="2127" w:type="dxa"/>
            <w:shd w:val="clear" w:color="auto" w:fill="F0F8FA"/>
            <w:noWrap/>
            <w:vAlign w:val="bottom"/>
            <w:hideMark/>
          </w:tcPr>
          <w:p w14:paraId="5C98DA0C"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2.6</w:t>
            </w:r>
          </w:p>
        </w:tc>
        <w:tc>
          <w:tcPr>
            <w:tcW w:w="2551" w:type="dxa"/>
            <w:shd w:val="clear" w:color="auto" w:fill="F0F8FA"/>
            <w:noWrap/>
            <w:vAlign w:val="bottom"/>
            <w:hideMark/>
          </w:tcPr>
          <w:p w14:paraId="6EF1EA2E"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2.8</w:t>
            </w:r>
          </w:p>
        </w:tc>
      </w:tr>
      <w:tr w:rsidR="00B66A19" w:rsidRPr="00B66A19" w14:paraId="668D9428" w14:textId="77777777" w:rsidTr="00804011">
        <w:trPr>
          <w:trHeight w:val="300"/>
        </w:trPr>
        <w:tc>
          <w:tcPr>
            <w:tcW w:w="2268" w:type="dxa"/>
            <w:shd w:val="clear" w:color="auto" w:fill="DAEEF3"/>
            <w:vAlign w:val="center"/>
            <w:hideMark/>
          </w:tcPr>
          <w:p w14:paraId="2D6539D4"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1500-2499</w:t>
            </w:r>
          </w:p>
        </w:tc>
        <w:tc>
          <w:tcPr>
            <w:tcW w:w="2072" w:type="dxa"/>
            <w:shd w:val="clear" w:color="auto" w:fill="DAEEF3"/>
            <w:noWrap/>
            <w:vAlign w:val="bottom"/>
            <w:hideMark/>
          </w:tcPr>
          <w:p w14:paraId="1F683D0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1.9</w:t>
            </w:r>
          </w:p>
        </w:tc>
        <w:tc>
          <w:tcPr>
            <w:tcW w:w="2323" w:type="dxa"/>
            <w:shd w:val="clear" w:color="auto" w:fill="DAEEF3"/>
            <w:noWrap/>
            <w:vAlign w:val="bottom"/>
            <w:hideMark/>
          </w:tcPr>
          <w:p w14:paraId="7CF911AC"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1.7</w:t>
            </w:r>
          </w:p>
        </w:tc>
        <w:tc>
          <w:tcPr>
            <w:tcW w:w="2409" w:type="dxa"/>
            <w:shd w:val="clear" w:color="auto" w:fill="DAEEF3"/>
            <w:noWrap/>
            <w:vAlign w:val="bottom"/>
            <w:hideMark/>
          </w:tcPr>
          <w:p w14:paraId="7A27EA2B"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1.8</w:t>
            </w:r>
          </w:p>
        </w:tc>
        <w:tc>
          <w:tcPr>
            <w:tcW w:w="2127" w:type="dxa"/>
            <w:shd w:val="clear" w:color="auto" w:fill="DAEEF3"/>
            <w:noWrap/>
            <w:vAlign w:val="bottom"/>
            <w:hideMark/>
          </w:tcPr>
          <w:p w14:paraId="684F6908"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1.8</w:t>
            </w:r>
          </w:p>
        </w:tc>
        <w:tc>
          <w:tcPr>
            <w:tcW w:w="2551" w:type="dxa"/>
            <w:shd w:val="clear" w:color="auto" w:fill="DAEEF3"/>
            <w:noWrap/>
            <w:vAlign w:val="bottom"/>
            <w:hideMark/>
          </w:tcPr>
          <w:p w14:paraId="497D4A06"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1.9</w:t>
            </w:r>
          </w:p>
        </w:tc>
      </w:tr>
      <w:tr w:rsidR="00B66A19" w:rsidRPr="00B66A19" w14:paraId="09BA0C0C" w14:textId="77777777" w:rsidTr="00804011">
        <w:trPr>
          <w:trHeight w:val="300"/>
        </w:trPr>
        <w:tc>
          <w:tcPr>
            <w:tcW w:w="2268" w:type="dxa"/>
            <w:shd w:val="clear" w:color="auto" w:fill="F0F8FA"/>
            <w:vAlign w:val="center"/>
            <w:hideMark/>
          </w:tcPr>
          <w:p w14:paraId="6079A369" w14:textId="77777777" w:rsidR="00B66A19" w:rsidRPr="00B66A19" w:rsidRDefault="00B66A19" w:rsidP="00B66A19">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2500-3499</w:t>
            </w:r>
          </w:p>
        </w:tc>
        <w:tc>
          <w:tcPr>
            <w:tcW w:w="2072" w:type="dxa"/>
            <w:shd w:val="clear" w:color="auto" w:fill="F0F8FA"/>
            <w:noWrap/>
            <w:vAlign w:val="bottom"/>
            <w:hideMark/>
          </w:tcPr>
          <w:p w14:paraId="357EEE07"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1.4</w:t>
            </w:r>
          </w:p>
        </w:tc>
        <w:tc>
          <w:tcPr>
            <w:tcW w:w="2323" w:type="dxa"/>
            <w:shd w:val="clear" w:color="auto" w:fill="F0F8FA"/>
            <w:noWrap/>
            <w:vAlign w:val="bottom"/>
            <w:hideMark/>
          </w:tcPr>
          <w:p w14:paraId="617E582F"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1.3</w:t>
            </w:r>
          </w:p>
        </w:tc>
        <w:tc>
          <w:tcPr>
            <w:tcW w:w="2409" w:type="dxa"/>
            <w:shd w:val="clear" w:color="auto" w:fill="F0F8FA"/>
            <w:noWrap/>
            <w:vAlign w:val="bottom"/>
            <w:hideMark/>
          </w:tcPr>
          <w:p w14:paraId="4709F484"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1.4</w:t>
            </w:r>
          </w:p>
        </w:tc>
        <w:tc>
          <w:tcPr>
            <w:tcW w:w="2127" w:type="dxa"/>
            <w:shd w:val="clear" w:color="auto" w:fill="F0F8FA"/>
            <w:noWrap/>
            <w:vAlign w:val="bottom"/>
            <w:hideMark/>
          </w:tcPr>
          <w:p w14:paraId="63F645F1"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1.4</w:t>
            </w:r>
          </w:p>
        </w:tc>
        <w:tc>
          <w:tcPr>
            <w:tcW w:w="2551" w:type="dxa"/>
            <w:shd w:val="clear" w:color="auto" w:fill="F0F8FA"/>
            <w:noWrap/>
            <w:vAlign w:val="bottom"/>
            <w:hideMark/>
          </w:tcPr>
          <w:p w14:paraId="79E60E28"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1.5</w:t>
            </w:r>
          </w:p>
        </w:tc>
      </w:tr>
      <w:tr w:rsidR="00B66A19" w:rsidRPr="00B66A19" w14:paraId="049449E8" w14:textId="77777777" w:rsidTr="00804011">
        <w:trPr>
          <w:trHeight w:val="300"/>
        </w:trPr>
        <w:tc>
          <w:tcPr>
            <w:tcW w:w="2268" w:type="dxa"/>
            <w:shd w:val="clear" w:color="auto" w:fill="DAEEF3"/>
            <w:vAlign w:val="center"/>
            <w:hideMark/>
          </w:tcPr>
          <w:p w14:paraId="416CD10C" w14:textId="1BE9A885" w:rsidR="00B66A19" w:rsidRPr="00B66A19" w:rsidRDefault="00B66A19" w:rsidP="00B41DAD">
            <w:pPr>
              <w:spacing w:after="0" w:line="240" w:lineRule="auto"/>
              <w:jc w:val="right"/>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3500-</w:t>
            </w:r>
            <w:r w:rsidR="00B41DAD">
              <w:rPr>
                <w:rFonts w:ascii="Calibri" w:eastAsia="Times New Roman" w:hAnsi="Calibri" w:cs="Calibri"/>
                <w:color w:val="000000"/>
                <w:sz w:val="24"/>
                <w:szCs w:val="24"/>
                <w:lang w:eastAsia="en-AU"/>
              </w:rPr>
              <w:t>9999</w:t>
            </w:r>
          </w:p>
        </w:tc>
        <w:tc>
          <w:tcPr>
            <w:tcW w:w="2072" w:type="dxa"/>
            <w:shd w:val="clear" w:color="auto" w:fill="DAEEF3"/>
            <w:noWrap/>
            <w:vAlign w:val="bottom"/>
            <w:hideMark/>
          </w:tcPr>
          <w:p w14:paraId="069C850A"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w:t>
            </w:r>
          </w:p>
        </w:tc>
        <w:tc>
          <w:tcPr>
            <w:tcW w:w="2323" w:type="dxa"/>
            <w:shd w:val="clear" w:color="auto" w:fill="DAEEF3"/>
            <w:noWrap/>
            <w:vAlign w:val="bottom"/>
            <w:hideMark/>
          </w:tcPr>
          <w:p w14:paraId="3DA895A4"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1.1</w:t>
            </w:r>
          </w:p>
        </w:tc>
        <w:tc>
          <w:tcPr>
            <w:tcW w:w="2409" w:type="dxa"/>
            <w:shd w:val="clear" w:color="auto" w:fill="DAEEF3"/>
            <w:noWrap/>
            <w:vAlign w:val="bottom"/>
            <w:hideMark/>
          </w:tcPr>
          <w:p w14:paraId="07819996"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w:t>
            </w:r>
          </w:p>
        </w:tc>
        <w:tc>
          <w:tcPr>
            <w:tcW w:w="2127" w:type="dxa"/>
            <w:shd w:val="clear" w:color="auto" w:fill="DAEEF3"/>
            <w:noWrap/>
            <w:vAlign w:val="bottom"/>
            <w:hideMark/>
          </w:tcPr>
          <w:p w14:paraId="11EDBD47"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w:t>
            </w:r>
          </w:p>
        </w:tc>
        <w:tc>
          <w:tcPr>
            <w:tcW w:w="2551" w:type="dxa"/>
            <w:shd w:val="clear" w:color="auto" w:fill="DAEEF3"/>
            <w:noWrap/>
            <w:vAlign w:val="bottom"/>
            <w:hideMark/>
          </w:tcPr>
          <w:p w14:paraId="6882FF98" w14:textId="77777777" w:rsidR="00B66A19" w:rsidRPr="00B66A19" w:rsidRDefault="00B66A19" w:rsidP="00B66A19">
            <w:pPr>
              <w:spacing w:after="0" w:line="240" w:lineRule="auto"/>
              <w:jc w:val="center"/>
              <w:rPr>
                <w:rFonts w:ascii="Calibri" w:eastAsia="Times New Roman" w:hAnsi="Calibri" w:cs="Calibri"/>
                <w:color w:val="000000"/>
                <w:sz w:val="24"/>
                <w:szCs w:val="24"/>
                <w:lang w:eastAsia="en-AU"/>
              </w:rPr>
            </w:pPr>
            <w:r w:rsidRPr="00B66A19">
              <w:rPr>
                <w:rFonts w:ascii="Calibri" w:eastAsia="Times New Roman" w:hAnsi="Calibri" w:cs="Calibri"/>
                <w:color w:val="000000"/>
                <w:sz w:val="24"/>
                <w:szCs w:val="24"/>
                <w:lang w:eastAsia="en-AU"/>
              </w:rPr>
              <w:t>1.2</w:t>
            </w:r>
          </w:p>
        </w:tc>
      </w:tr>
      <w:tr w:rsidR="00804011" w:rsidRPr="00804011" w14:paraId="4902139A"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F0F8FA"/>
            <w:vAlign w:val="center"/>
            <w:hideMark/>
          </w:tcPr>
          <w:p w14:paraId="202F7FB3" w14:textId="433998CB"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10</w:t>
            </w:r>
            <w:r>
              <w:rPr>
                <w:rFonts w:ascii="Calibri" w:eastAsia="Times New Roman" w:hAnsi="Calibri" w:cs="Calibri"/>
                <w:color w:val="000000"/>
                <w:sz w:val="24"/>
                <w:szCs w:val="24"/>
                <w:lang w:eastAsia="en-AU"/>
              </w:rPr>
              <w:t>,</w:t>
            </w:r>
            <w:r w:rsidRPr="00804011">
              <w:rPr>
                <w:rFonts w:ascii="Calibri" w:eastAsia="Times New Roman" w:hAnsi="Calibri" w:cs="Calibri"/>
                <w:color w:val="000000"/>
                <w:sz w:val="24"/>
                <w:szCs w:val="24"/>
                <w:lang w:eastAsia="en-AU"/>
              </w:rPr>
              <w:t>000-100</w:t>
            </w:r>
            <w:r>
              <w:rPr>
                <w:rFonts w:ascii="Calibri" w:eastAsia="Times New Roman" w:hAnsi="Calibri" w:cs="Calibri"/>
                <w:color w:val="000000"/>
                <w:sz w:val="24"/>
                <w:szCs w:val="24"/>
                <w:lang w:eastAsia="en-AU"/>
              </w:rPr>
              <w:t>,</w:t>
            </w:r>
            <w:r w:rsidRPr="00804011">
              <w:rPr>
                <w:rFonts w:ascii="Calibri" w:eastAsia="Times New Roman" w:hAnsi="Calibri" w:cs="Calibri"/>
                <w:color w:val="000000"/>
                <w:sz w:val="24"/>
                <w:szCs w:val="24"/>
                <w:lang w:eastAsia="en-AU"/>
              </w:rPr>
              <w:t>000</w:t>
            </w:r>
          </w:p>
        </w:tc>
        <w:tc>
          <w:tcPr>
            <w:tcW w:w="2072" w:type="dxa"/>
            <w:tcBorders>
              <w:top w:val="nil"/>
              <w:left w:val="nil"/>
              <w:bottom w:val="nil"/>
              <w:right w:val="nil"/>
            </w:tcBorders>
            <w:shd w:val="clear" w:color="auto" w:fill="F0F8FA"/>
            <w:noWrap/>
            <w:vAlign w:val="bottom"/>
            <w:hideMark/>
          </w:tcPr>
          <w:p w14:paraId="5942C899"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0.7</w:t>
            </w:r>
          </w:p>
        </w:tc>
        <w:tc>
          <w:tcPr>
            <w:tcW w:w="2323" w:type="dxa"/>
            <w:tcBorders>
              <w:top w:val="nil"/>
              <w:left w:val="nil"/>
              <w:bottom w:val="nil"/>
              <w:right w:val="nil"/>
            </w:tcBorders>
            <w:shd w:val="clear" w:color="auto" w:fill="F0F8FA"/>
            <w:noWrap/>
            <w:vAlign w:val="bottom"/>
            <w:hideMark/>
          </w:tcPr>
          <w:p w14:paraId="721675DD"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0.7</w:t>
            </w:r>
          </w:p>
        </w:tc>
        <w:tc>
          <w:tcPr>
            <w:tcW w:w="2409" w:type="dxa"/>
            <w:tcBorders>
              <w:top w:val="nil"/>
              <w:left w:val="nil"/>
              <w:bottom w:val="nil"/>
              <w:right w:val="nil"/>
            </w:tcBorders>
            <w:shd w:val="clear" w:color="auto" w:fill="F0F8FA"/>
            <w:noWrap/>
            <w:vAlign w:val="bottom"/>
            <w:hideMark/>
          </w:tcPr>
          <w:p w14:paraId="62B488C8"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0.7</w:t>
            </w:r>
          </w:p>
        </w:tc>
        <w:tc>
          <w:tcPr>
            <w:tcW w:w="2127" w:type="dxa"/>
            <w:tcBorders>
              <w:top w:val="nil"/>
              <w:left w:val="nil"/>
              <w:bottom w:val="nil"/>
              <w:right w:val="nil"/>
            </w:tcBorders>
            <w:shd w:val="clear" w:color="auto" w:fill="F0F8FA"/>
            <w:noWrap/>
            <w:vAlign w:val="bottom"/>
            <w:hideMark/>
          </w:tcPr>
          <w:p w14:paraId="42F05745"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0.7</w:t>
            </w:r>
          </w:p>
        </w:tc>
        <w:tc>
          <w:tcPr>
            <w:tcW w:w="2551" w:type="dxa"/>
            <w:tcBorders>
              <w:top w:val="nil"/>
              <w:left w:val="nil"/>
              <w:bottom w:val="nil"/>
              <w:right w:val="nil"/>
            </w:tcBorders>
            <w:shd w:val="clear" w:color="auto" w:fill="F0F8FA"/>
            <w:noWrap/>
            <w:vAlign w:val="bottom"/>
            <w:hideMark/>
          </w:tcPr>
          <w:p w14:paraId="1950BA26"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0.7</w:t>
            </w:r>
          </w:p>
        </w:tc>
      </w:tr>
      <w:tr w:rsidR="00804011" w:rsidRPr="00804011" w14:paraId="7A2EDA9C"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DAEEF3"/>
            <w:vAlign w:val="center"/>
            <w:hideMark/>
          </w:tcPr>
          <w:p w14:paraId="6FB6E5F1" w14:textId="3B15826E"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100</w:t>
            </w:r>
            <w:r>
              <w:rPr>
                <w:rFonts w:ascii="Calibri" w:eastAsia="Times New Roman" w:hAnsi="Calibri" w:cs="Calibri"/>
                <w:color w:val="000000"/>
                <w:sz w:val="24"/>
                <w:szCs w:val="24"/>
                <w:lang w:eastAsia="en-AU"/>
              </w:rPr>
              <w:t>,</w:t>
            </w:r>
            <w:r w:rsidRPr="00804011">
              <w:rPr>
                <w:rFonts w:ascii="Calibri" w:eastAsia="Times New Roman" w:hAnsi="Calibri" w:cs="Calibri"/>
                <w:color w:val="000000"/>
                <w:sz w:val="24"/>
                <w:szCs w:val="24"/>
                <w:lang w:eastAsia="en-AU"/>
              </w:rPr>
              <w:t>000-200</w:t>
            </w:r>
            <w:r>
              <w:rPr>
                <w:rFonts w:ascii="Calibri" w:eastAsia="Times New Roman" w:hAnsi="Calibri" w:cs="Calibri"/>
                <w:color w:val="000000"/>
                <w:sz w:val="24"/>
                <w:szCs w:val="24"/>
                <w:lang w:eastAsia="en-AU"/>
              </w:rPr>
              <w:t>,</w:t>
            </w:r>
            <w:r w:rsidRPr="00804011">
              <w:rPr>
                <w:rFonts w:ascii="Calibri" w:eastAsia="Times New Roman" w:hAnsi="Calibri" w:cs="Calibri"/>
                <w:color w:val="000000"/>
                <w:sz w:val="24"/>
                <w:szCs w:val="24"/>
                <w:lang w:eastAsia="en-AU"/>
              </w:rPr>
              <w:t>000</w:t>
            </w:r>
          </w:p>
        </w:tc>
        <w:tc>
          <w:tcPr>
            <w:tcW w:w="2072" w:type="dxa"/>
            <w:tcBorders>
              <w:top w:val="nil"/>
              <w:left w:val="nil"/>
              <w:bottom w:val="nil"/>
              <w:right w:val="nil"/>
            </w:tcBorders>
            <w:shd w:val="clear" w:color="auto" w:fill="DAEEF3"/>
            <w:noWrap/>
            <w:vAlign w:val="bottom"/>
            <w:hideMark/>
          </w:tcPr>
          <w:p w14:paraId="56A03713"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323" w:type="dxa"/>
            <w:tcBorders>
              <w:top w:val="nil"/>
              <w:left w:val="nil"/>
              <w:bottom w:val="nil"/>
              <w:right w:val="nil"/>
            </w:tcBorders>
            <w:shd w:val="clear" w:color="auto" w:fill="DAEEF3"/>
            <w:noWrap/>
            <w:vAlign w:val="bottom"/>
            <w:hideMark/>
          </w:tcPr>
          <w:p w14:paraId="5B6DBCBA"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409" w:type="dxa"/>
            <w:tcBorders>
              <w:top w:val="nil"/>
              <w:left w:val="nil"/>
              <w:bottom w:val="nil"/>
              <w:right w:val="nil"/>
            </w:tcBorders>
            <w:shd w:val="clear" w:color="auto" w:fill="DAEEF3"/>
            <w:noWrap/>
            <w:vAlign w:val="bottom"/>
            <w:hideMark/>
          </w:tcPr>
          <w:p w14:paraId="1BEE09D5"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127" w:type="dxa"/>
            <w:tcBorders>
              <w:top w:val="nil"/>
              <w:left w:val="nil"/>
              <w:bottom w:val="nil"/>
              <w:right w:val="nil"/>
            </w:tcBorders>
            <w:shd w:val="clear" w:color="auto" w:fill="DAEEF3"/>
            <w:noWrap/>
            <w:vAlign w:val="bottom"/>
            <w:hideMark/>
          </w:tcPr>
          <w:p w14:paraId="15FBF730"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551" w:type="dxa"/>
            <w:tcBorders>
              <w:top w:val="nil"/>
              <w:left w:val="nil"/>
              <w:bottom w:val="nil"/>
              <w:right w:val="nil"/>
            </w:tcBorders>
            <w:shd w:val="clear" w:color="auto" w:fill="DAEEF3"/>
            <w:noWrap/>
            <w:vAlign w:val="bottom"/>
            <w:hideMark/>
          </w:tcPr>
          <w:p w14:paraId="7E46B8DC"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r>
      <w:tr w:rsidR="00804011" w:rsidRPr="00804011" w14:paraId="58AF8BB2"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F0F8FA"/>
            <w:vAlign w:val="center"/>
            <w:hideMark/>
          </w:tcPr>
          <w:p w14:paraId="72859B43" w14:textId="436FEE21"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200</w:t>
            </w:r>
            <w:r>
              <w:rPr>
                <w:rFonts w:ascii="Calibri" w:eastAsia="Times New Roman" w:hAnsi="Calibri" w:cs="Calibri"/>
                <w:color w:val="000000"/>
                <w:sz w:val="24"/>
                <w:szCs w:val="24"/>
                <w:lang w:eastAsia="en-AU"/>
              </w:rPr>
              <w:t>,</w:t>
            </w:r>
            <w:r w:rsidRPr="00804011">
              <w:rPr>
                <w:rFonts w:ascii="Calibri" w:eastAsia="Times New Roman" w:hAnsi="Calibri" w:cs="Calibri"/>
                <w:color w:val="000000"/>
                <w:sz w:val="24"/>
                <w:szCs w:val="24"/>
                <w:lang w:eastAsia="en-AU"/>
              </w:rPr>
              <w:t>000-300</w:t>
            </w:r>
            <w:r>
              <w:rPr>
                <w:rFonts w:ascii="Calibri" w:eastAsia="Times New Roman" w:hAnsi="Calibri" w:cs="Calibri"/>
                <w:color w:val="000000"/>
                <w:sz w:val="24"/>
                <w:szCs w:val="24"/>
                <w:lang w:eastAsia="en-AU"/>
              </w:rPr>
              <w:t>,</w:t>
            </w:r>
            <w:r w:rsidRPr="00804011">
              <w:rPr>
                <w:rFonts w:ascii="Calibri" w:eastAsia="Times New Roman" w:hAnsi="Calibri" w:cs="Calibri"/>
                <w:color w:val="000000"/>
                <w:sz w:val="24"/>
                <w:szCs w:val="24"/>
                <w:lang w:eastAsia="en-AU"/>
              </w:rPr>
              <w:t>000</w:t>
            </w:r>
          </w:p>
        </w:tc>
        <w:tc>
          <w:tcPr>
            <w:tcW w:w="2072" w:type="dxa"/>
            <w:tcBorders>
              <w:top w:val="nil"/>
              <w:left w:val="nil"/>
              <w:bottom w:val="nil"/>
              <w:right w:val="nil"/>
            </w:tcBorders>
            <w:shd w:val="clear" w:color="auto" w:fill="F0F8FA"/>
            <w:noWrap/>
            <w:vAlign w:val="bottom"/>
            <w:hideMark/>
          </w:tcPr>
          <w:p w14:paraId="0AA25EA4"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323" w:type="dxa"/>
            <w:tcBorders>
              <w:top w:val="nil"/>
              <w:left w:val="nil"/>
              <w:bottom w:val="nil"/>
              <w:right w:val="nil"/>
            </w:tcBorders>
            <w:shd w:val="clear" w:color="auto" w:fill="F0F8FA"/>
            <w:noWrap/>
            <w:vAlign w:val="bottom"/>
            <w:hideMark/>
          </w:tcPr>
          <w:p w14:paraId="12157274"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409" w:type="dxa"/>
            <w:tcBorders>
              <w:top w:val="nil"/>
              <w:left w:val="nil"/>
              <w:bottom w:val="nil"/>
              <w:right w:val="nil"/>
            </w:tcBorders>
            <w:shd w:val="clear" w:color="auto" w:fill="F0F8FA"/>
            <w:noWrap/>
            <w:vAlign w:val="bottom"/>
            <w:hideMark/>
          </w:tcPr>
          <w:p w14:paraId="5BD47A72"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127" w:type="dxa"/>
            <w:tcBorders>
              <w:top w:val="nil"/>
              <w:left w:val="nil"/>
              <w:bottom w:val="nil"/>
              <w:right w:val="nil"/>
            </w:tcBorders>
            <w:shd w:val="clear" w:color="auto" w:fill="F0F8FA"/>
            <w:noWrap/>
            <w:vAlign w:val="bottom"/>
            <w:hideMark/>
          </w:tcPr>
          <w:p w14:paraId="016A4AFF"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c>
          <w:tcPr>
            <w:tcW w:w="2551" w:type="dxa"/>
            <w:tcBorders>
              <w:top w:val="nil"/>
              <w:left w:val="nil"/>
              <w:bottom w:val="nil"/>
              <w:right w:val="nil"/>
            </w:tcBorders>
            <w:shd w:val="clear" w:color="auto" w:fill="F0F8FA"/>
            <w:noWrap/>
            <w:vAlign w:val="bottom"/>
            <w:hideMark/>
          </w:tcPr>
          <w:p w14:paraId="65CBDB79"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0.2</w:t>
            </w:r>
          </w:p>
        </w:tc>
      </w:tr>
      <w:tr w:rsidR="00804011" w:rsidRPr="00804011" w14:paraId="724E76D9" w14:textId="77777777" w:rsidTr="008040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68" w:type="dxa"/>
            <w:tcBorders>
              <w:top w:val="nil"/>
              <w:left w:val="nil"/>
              <w:bottom w:val="nil"/>
              <w:right w:val="nil"/>
            </w:tcBorders>
            <w:shd w:val="clear" w:color="auto" w:fill="DAEEF3"/>
            <w:vAlign w:val="center"/>
            <w:hideMark/>
          </w:tcPr>
          <w:p w14:paraId="618F0FB1" w14:textId="380F3949" w:rsidR="00804011" w:rsidRPr="00804011" w:rsidRDefault="00804011" w:rsidP="00804011">
            <w:pPr>
              <w:spacing w:after="0" w:line="240" w:lineRule="auto"/>
              <w:jc w:val="right"/>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300</w:t>
            </w:r>
            <w:r>
              <w:rPr>
                <w:rFonts w:ascii="Calibri" w:eastAsia="Times New Roman" w:hAnsi="Calibri" w:cs="Calibri"/>
                <w:color w:val="000000"/>
                <w:sz w:val="24"/>
                <w:szCs w:val="24"/>
                <w:lang w:eastAsia="en-AU"/>
              </w:rPr>
              <w:t>,</w:t>
            </w:r>
            <w:r w:rsidRPr="00804011">
              <w:rPr>
                <w:rFonts w:ascii="Calibri" w:eastAsia="Times New Roman" w:hAnsi="Calibri" w:cs="Calibri"/>
                <w:color w:val="000000"/>
                <w:sz w:val="24"/>
                <w:szCs w:val="24"/>
                <w:lang w:eastAsia="en-AU"/>
              </w:rPr>
              <w:t>000+</w:t>
            </w:r>
          </w:p>
        </w:tc>
        <w:tc>
          <w:tcPr>
            <w:tcW w:w="2072" w:type="dxa"/>
            <w:tcBorders>
              <w:top w:val="nil"/>
              <w:left w:val="nil"/>
              <w:bottom w:val="nil"/>
              <w:right w:val="nil"/>
            </w:tcBorders>
            <w:shd w:val="clear" w:color="auto" w:fill="DAEEF3"/>
            <w:noWrap/>
            <w:vAlign w:val="bottom"/>
            <w:hideMark/>
          </w:tcPr>
          <w:p w14:paraId="4859E5F2"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323" w:type="dxa"/>
            <w:tcBorders>
              <w:top w:val="nil"/>
              <w:left w:val="nil"/>
              <w:bottom w:val="nil"/>
              <w:right w:val="nil"/>
            </w:tcBorders>
            <w:shd w:val="clear" w:color="auto" w:fill="DAEEF3"/>
            <w:noWrap/>
            <w:vAlign w:val="bottom"/>
            <w:hideMark/>
          </w:tcPr>
          <w:p w14:paraId="3BD75D4A"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409" w:type="dxa"/>
            <w:tcBorders>
              <w:top w:val="nil"/>
              <w:left w:val="nil"/>
              <w:bottom w:val="nil"/>
              <w:right w:val="nil"/>
            </w:tcBorders>
            <w:shd w:val="clear" w:color="auto" w:fill="DAEEF3"/>
            <w:noWrap/>
            <w:vAlign w:val="bottom"/>
            <w:hideMark/>
          </w:tcPr>
          <w:p w14:paraId="5022BAB2"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127" w:type="dxa"/>
            <w:tcBorders>
              <w:top w:val="nil"/>
              <w:left w:val="nil"/>
              <w:bottom w:val="nil"/>
              <w:right w:val="nil"/>
            </w:tcBorders>
            <w:shd w:val="clear" w:color="auto" w:fill="DAEEF3"/>
            <w:noWrap/>
            <w:vAlign w:val="bottom"/>
            <w:hideMark/>
          </w:tcPr>
          <w:p w14:paraId="5F611E32"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c>
          <w:tcPr>
            <w:tcW w:w="2551" w:type="dxa"/>
            <w:tcBorders>
              <w:top w:val="nil"/>
              <w:left w:val="nil"/>
              <w:bottom w:val="nil"/>
              <w:right w:val="nil"/>
            </w:tcBorders>
            <w:shd w:val="clear" w:color="auto" w:fill="DAEEF3"/>
            <w:noWrap/>
            <w:vAlign w:val="bottom"/>
            <w:hideMark/>
          </w:tcPr>
          <w:p w14:paraId="2BD054B5" w14:textId="77777777" w:rsidR="00804011" w:rsidRPr="00804011" w:rsidRDefault="00804011" w:rsidP="00804011">
            <w:pPr>
              <w:spacing w:after="0" w:line="240" w:lineRule="auto"/>
              <w:jc w:val="center"/>
              <w:rPr>
                <w:rFonts w:ascii="Calibri" w:eastAsia="Times New Roman" w:hAnsi="Calibri" w:cs="Calibri"/>
                <w:color w:val="000000"/>
                <w:sz w:val="24"/>
                <w:szCs w:val="24"/>
                <w:lang w:eastAsia="en-AU"/>
              </w:rPr>
            </w:pPr>
            <w:r w:rsidRPr="00804011">
              <w:rPr>
                <w:rFonts w:ascii="Calibri" w:eastAsia="Times New Roman" w:hAnsi="Calibri" w:cs="Calibri"/>
                <w:color w:val="000000"/>
                <w:sz w:val="24"/>
                <w:szCs w:val="24"/>
                <w:lang w:eastAsia="en-AU"/>
              </w:rPr>
              <w:t>0.1</w:t>
            </w:r>
          </w:p>
        </w:tc>
      </w:tr>
    </w:tbl>
    <w:p w14:paraId="57008476" w14:textId="77777777" w:rsidR="00E64DF3" w:rsidRDefault="00E64DF3">
      <w:r>
        <w:br w:type="page"/>
      </w:r>
    </w:p>
    <w:p w14:paraId="777AE93D" w14:textId="13D9928E" w:rsidR="00B66A19" w:rsidRDefault="00B66A19" w:rsidP="00B66A19">
      <w:pPr>
        <w:pStyle w:val="Caption"/>
        <w:spacing w:after="0"/>
        <w:jc w:val="center"/>
      </w:pPr>
      <w:bookmarkStart w:id="99" w:name="_Toc97558462"/>
      <w:r>
        <w:lastRenderedPageBreak/>
        <w:t xml:space="preserve">Table </w:t>
      </w:r>
      <w:r w:rsidR="00B82BFE">
        <w:rPr>
          <w:noProof/>
        </w:rPr>
        <w:fldChar w:fldCharType="begin"/>
      </w:r>
      <w:r w:rsidR="00B82BFE">
        <w:rPr>
          <w:noProof/>
        </w:rPr>
        <w:instrText xml:space="preserve"> SEQ Table \* ARABIC </w:instrText>
      </w:r>
      <w:r w:rsidR="00B82BFE">
        <w:rPr>
          <w:noProof/>
        </w:rPr>
        <w:fldChar w:fldCharType="separate"/>
      </w:r>
      <w:r w:rsidR="00731D08">
        <w:rPr>
          <w:noProof/>
        </w:rPr>
        <w:t>14</w:t>
      </w:r>
      <w:r w:rsidR="00B82BFE">
        <w:rPr>
          <w:noProof/>
        </w:rPr>
        <w:fldChar w:fldCharType="end"/>
      </w:r>
      <w:r>
        <w:t xml:space="preserve">. Look up table of critical differences for five </w:t>
      </w:r>
      <w:r w:rsidR="00B441D4">
        <w:t>Av</w:t>
      </w:r>
      <w:r>
        <w:t>EDI domains</w:t>
      </w:r>
      <w:r w:rsidRPr="00D1391D">
        <w:t xml:space="preserve"> </w:t>
      </w:r>
      <w:r>
        <w:t>– Vulnerable indicators</w:t>
      </w:r>
      <w:bookmarkEnd w:id="99"/>
    </w:p>
    <w:tbl>
      <w:tblPr>
        <w:tblW w:w="1375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1984"/>
        <w:gridCol w:w="2127"/>
        <w:gridCol w:w="2409"/>
        <w:gridCol w:w="2127"/>
        <w:gridCol w:w="2551"/>
      </w:tblGrid>
      <w:tr w:rsidR="00731D08" w:rsidRPr="00731D08" w14:paraId="16ADBEC2" w14:textId="77777777" w:rsidTr="00B41DAD">
        <w:trPr>
          <w:trHeight w:val="300"/>
          <w:tblHeader/>
        </w:trPr>
        <w:tc>
          <w:tcPr>
            <w:tcW w:w="2552" w:type="dxa"/>
            <w:vMerge w:val="restart"/>
            <w:shd w:val="clear" w:color="auto" w:fill="D99594" w:themeFill="accent2" w:themeFillTint="99"/>
            <w:noWrap/>
            <w:vAlign w:val="bottom"/>
            <w:hideMark/>
          </w:tcPr>
          <w:p w14:paraId="1AC690C5"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 </w:t>
            </w:r>
          </w:p>
          <w:p w14:paraId="5530526D" w14:textId="07B92F53"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b/>
                <w:bCs/>
                <w:color w:val="000000"/>
                <w:sz w:val="24"/>
                <w:szCs w:val="24"/>
                <w:lang w:eastAsia="en-AU"/>
              </w:rPr>
              <w:t xml:space="preserve">Community size </w:t>
            </w:r>
            <w:r w:rsidRPr="00731D08">
              <w:rPr>
                <w:rFonts w:ascii="Calibri" w:eastAsia="Times New Roman" w:hAnsi="Calibri" w:cs="Calibri"/>
                <w:color w:val="000000"/>
                <w:sz w:val="24"/>
                <w:szCs w:val="24"/>
                <w:lang w:eastAsia="en-AU"/>
              </w:rPr>
              <w:t>(number of children)</w:t>
            </w:r>
          </w:p>
        </w:tc>
        <w:tc>
          <w:tcPr>
            <w:tcW w:w="11198" w:type="dxa"/>
            <w:gridSpan w:val="5"/>
            <w:shd w:val="clear" w:color="auto" w:fill="D99594" w:themeFill="accent2" w:themeFillTint="99"/>
            <w:noWrap/>
            <w:vAlign w:val="bottom"/>
            <w:hideMark/>
          </w:tcPr>
          <w:p w14:paraId="7F7A6CD2" w14:textId="26195733" w:rsidR="00731D08" w:rsidRPr="00731D08" w:rsidRDefault="00731D08" w:rsidP="00731D08">
            <w:pPr>
              <w:spacing w:after="0" w:line="240" w:lineRule="auto"/>
              <w:jc w:val="center"/>
              <w:rPr>
                <w:rFonts w:ascii="Calibri" w:eastAsia="Times New Roman" w:hAnsi="Calibri" w:cs="Calibri"/>
                <w:b/>
                <w:bCs/>
                <w:color w:val="000000"/>
                <w:sz w:val="24"/>
                <w:szCs w:val="24"/>
                <w:lang w:eastAsia="en-AU"/>
              </w:rPr>
            </w:pPr>
            <w:r w:rsidRPr="00731D08">
              <w:rPr>
                <w:rFonts w:ascii="Calibri" w:eastAsia="Times New Roman" w:hAnsi="Calibri" w:cs="Calibri"/>
                <w:b/>
                <w:bCs/>
                <w:color w:val="000000"/>
                <w:sz w:val="24"/>
                <w:szCs w:val="24"/>
                <w:lang w:eastAsia="en-AU"/>
              </w:rPr>
              <w:t xml:space="preserve">Developmentally vulnerable </w:t>
            </w:r>
            <w:r w:rsidR="009044C0">
              <w:rPr>
                <w:rFonts w:ascii="Calibri" w:eastAsia="Times New Roman" w:hAnsi="Calibri" w:cs="Calibri"/>
                <w:b/>
                <w:bCs/>
                <w:color w:val="000000"/>
                <w:sz w:val="24"/>
                <w:szCs w:val="24"/>
                <w:lang w:eastAsia="en-AU"/>
              </w:rPr>
              <w:t xml:space="preserve">- </w:t>
            </w:r>
            <w:r w:rsidRPr="00731D08">
              <w:rPr>
                <w:rFonts w:ascii="Calibri" w:eastAsia="Times New Roman" w:hAnsi="Calibri" w:cs="Calibri"/>
                <w:b/>
                <w:bCs/>
                <w:color w:val="000000"/>
                <w:sz w:val="24"/>
                <w:szCs w:val="24"/>
                <w:lang w:eastAsia="en-AU"/>
              </w:rPr>
              <w:t>critical difference percentage points</w:t>
            </w:r>
          </w:p>
        </w:tc>
      </w:tr>
      <w:tr w:rsidR="00731D08" w:rsidRPr="00731D08" w14:paraId="69466834" w14:textId="77777777" w:rsidTr="00B41DAD">
        <w:trPr>
          <w:trHeight w:val="900"/>
          <w:tblHeader/>
        </w:trPr>
        <w:tc>
          <w:tcPr>
            <w:tcW w:w="2552" w:type="dxa"/>
            <w:vMerge/>
            <w:shd w:val="clear" w:color="auto" w:fill="D99594" w:themeFill="accent2" w:themeFillTint="99"/>
            <w:vAlign w:val="bottom"/>
            <w:hideMark/>
          </w:tcPr>
          <w:p w14:paraId="227BE5BB" w14:textId="1D09C490" w:rsidR="00731D08" w:rsidRPr="00731D08" w:rsidRDefault="00731D08" w:rsidP="00731D08">
            <w:pPr>
              <w:spacing w:after="0" w:line="240" w:lineRule="auto"/>
              <w:jc w:val="right"/>
              <w:rPr>
                <w:rFonts w:ascii="Calibri" w:eastAsia="Times New Roman" w:hAnsi="Calibri" w:cs="Calibri"/>
                <w:b/>
                <w:bCs/>
                <w:color w:val="000000"/>
                <w:sz w:val="24"/>
                <w:szCs w:val="24"/>
                <w:lang w:eastAsia="en-AU"/>
              </w:rPr>
            </w:pPr>
          </w:p>
        </w:tc>
        <w:tc>
          <w:tcPr>
            <w:tcW w:w="1984" w:type="dxa"/>
            <w:shd w:val="clear" w:color="auto" w:fill="D99594" w:themeFill="accent2" w:themeFillTint="99"/>
            <w:vAlign w:val="bottom"/>
            <w:hideMark/>
          </w:tcPr>
          <w:p w14:paraId="0628F4D4" w14:textId="5D501C8E"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Physical h</w:t>
            </w:r>
            <w:r w:rsidRPr="00731D08">
              <w:rPr>
                <w:rFonts w:ascii="Calibri" w:eastAsia="Times New Roman" w:hAnsi="Calibri" w:cs="Calibri"/>
                <w:color w:val="000000"/>
                <w:sz w:val="24"/>
                <w:szCs w:val="24"/>
                <w:lang w:eastAsia="en-AU"/>
              </w:rPr>
              <w:t>ealth and wellbeing (%)</w:t>
            </w:r>
          </w:p>
        </w:tc>
        <w:tc>
          <w:tcPr>
            <w:tcW w:w="2127" w:type="dxa"/>
            <w:shd w:val="clear" w:color="auto" w:fill="D99594" w:themeFill="accent2" w:themeFillTint="99"/>
            <w:vAlign w:val="bottom"/>
            <w:hideMark/>
          </w:tcPr>
          <w:p w14:paraId="6C451DD6"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Social competence (%)</w:t>
            </w:r>
          </w:p>
        </w:tc>
        <w:tc>
          <w:tcPr>
            <w:tcW w:w="2409" w:type="dxa"/>
            <w:shd w:val="clear" w:color="auto" w:fill="D99594" w:themeFill="accent2" w:themeFillTint="99"/>
            <w:vAlign w:val="bottom"/>
            <w:hideMark/>
          </w:tcPr>
          <w:p w14:paraId="32969D1E"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Emotional maturity (%)</w:t>
            </w:r>
          </w:p>
        </w:tc>
        <w:tc>
          <w:tcPr>
            <w:tcW w:w="2127" w:type="dxa"/>
            <w:shd w:val="clear" w:color="auto" w:fill="D99594" w:themeFill="accent2" w:themeFillTint="99"/>
            <w:vAlign w:val="bottom"/>
            <w:hideMark/>
          </w:tcPr>
          <w:p w14:paraId="571663D6"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Language and cognitive skills (%)</w:t>
            </w:r>
          </w:p>
        </w:tc>
        <w:tc>
          <w:tcPr>
            <w:tcW w:w="2551" w:type="dxa"/>
            <w:shd w:val="clear" w:color="auto" w:fill="D99594" w:themeFill="accent2" w:themeFillTint="99"/>
            <w:vAlign w:val="bottom"/>
            <w:hideMark/>
          </w:tcPr>
          <w:p w14:paraId="1100DDB7"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Communication and general knowledge (%)</w:t>
            </w:r>
          </w:p>
        </w:tc>
      </w:tr>
      <w:tr w:rsidR="00731D08" w:rsidRPr="00731D08" w14:paraId="7FFDA345" w14:textId="77777777" w:rsidTr="00B41DAD">
        <w:trPr>
          <w:trHeight w:val="300"/>
        </w:trPr>
        <w:tc>
          <w:tcPr>
            <w:tcW w:w="2552" w:type="dxa"/>
            <w:shd w:val="clear" w:color="auto" w:fill="F0F8FA"/>
            <w:vAlign w:val="center"/>
            <w:hideMark/>
          </w:tcPr>
          <w:p w14:paraId="4D1891F8"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15-19</w:t>
            </w:r>
          </w:p>
        </w:tc>
        <w:tc>
          <w:tcPr>
            <w:tcW w:w="1984" w:type="dxa"/>
            <w:shd w:val="clear" w:color="auto" w:fill="F0F8FA"/>
            <w:noWrap/>
            <w:vAlign w:val="bottom"/>
            <w:hideMark/>
          </w:tcPr>
          <w:p w14:paraId="42A4B355"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14.8</w:t>
            </w:r>
          </w:p>
        </w:tc>
        <w:tc>
          <w:tcPr>
            <w:tcW w:w="2127" w:type="dxa"/>
            <w:shd w:val="clear" w:color="auto" w:fill="F0F8FA"/>
            <w:noWrap/>
            <w:vAlign w:val="bottom"/>
            <w:hideMark/>
          </w:tcPr>
          <w:p w14:paraId="43808E5C"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9.9</w:t>
            </w:r>
          </w:p>
        </w:tc>
        <w:tc>
          <w:tcPr>
            <w:tcW w:w="2409" w:type="dxa"/>
            <w:shd w:val="clear" w:color="auto" w:fill="F0F8FA"/>
            <w:noWrap/>
            <w:vAlign w:val="bottom"/>
            <w:hideMark/>
          </w:tcPr>
          <w:p w14:paraId="35E22807"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11.9</w:t>
            </w:r>
          </w:p>
        </w:tc>
        <w:tc>
          <w:tcPr>
            <w:tcW w:w="2127" w:type="dxa"/>
            <w:shd w:val="clear" w:color="auto" w:fill="F0F8FA"/>
            <w:noWrap/>
            <w:vAlign w:val="bottom"/>
            <w:hideMark/>
          </w:tcPr>
          <w:p w14:paraId="40266EC2"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10.9</w:t>
            </w:r>
          </w:p>
        </w:tc>
        <w:tc>
          <w:tcPr>
            <w:tcW w:w="2551" w:type="dxa"/>
            <w:shd w:val="clear" w:color="auto" w:fill="F0F8FA"/>
            <w:noWrap/>
            <w:vAlign w:val="bottom"/>
            <w:hideMark/>
          </w:tcPr>
          <w:p w14:paraId="1D73D6A1"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13.2</w:t>
            </w:r>
          </w:p>
        </w:tc>
      </w:tr>
      <w:tr w:rsidR="00731D08" w:rsidRPr="00731D08" w14:paraId="27D96B8E" w14:textId="77777777" w:rsidTr="00B41DAD">
        <w:trPr>
          <w:trHeight w:val="300"/>
        </w:trPr>
        <w:tc>
          <w:tcPr>
            <w:tcW w:w="2552" w:type="dxa"/>
            <w:shd w:val="clear" w:color="auto" w:fill="DAEEF3"/>
            <w:noWrap/>
            <w:vAlign w:val="bottom"/>
            <w:hideMark/>
          </w:tcPr>
          <w:p w14:paraId="406D8487" w14:textId="77777777" w:rsidR="00731D08" w:rsidRPr="00731D08" w:rsidRDefault="00731D08" w:rsidP="00731D08">
            <w:pPr>
              <w:spacing w:after="0" w:line="240" w:lineRule="auto"/>
              <w:jc w:val="right"/>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20-24</w:t>
            </w:r>
          </w:p>
        </w:tc>
        <w:tc>
          <w:tcPr>
            <w:tcW w:w="1984" w:type="dxa"/>
            <w:shd w:val="clear" w:color="auto" w:fill="DAEEF3"/>
            <w:noWrap/>
            <w:vAlign w:val="bottom"/>
            <w:hideMark/>
          </w:tcPr>
          <w:p w14:paraId="44820FA0"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12.8</w:t>
            </w:r>
          </w:p>
        </w:tc>
        <w:tc>
          <w:tcPr>
            <w:tcW w:w="2127" w:type="dxa"/>
            <w:shd w:val="clear" w:color="auto" w:fill="DAEEF3"/>
            <w:noWrap/>
            <w:vAlign w:val="bottom"/>
            <w:hideMark/>
          </w:tcPr>
          <w:p w14:paraId="4C9E4C22"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8.6</w:t>
            </w:r>
          </w:p>
        </w:tc>
        <w:tc>
          <w:tcPr>
            <w:tcW w:w="2409" w:type="dxa"/>
            <w:shd w:val="clear" w:color="auto" w:fill="DAEEF3"/>
            <w:noWrap/>
            <w:vAlign w:val="bottom"/>
            <w:hideMark/>
          </w:tcPr>
          <w:p w14:paraId="6FDB9A7A"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10.3</w:t>
            </w:r>
          </w:p>
        </w:tc>
        <w:tc>
          <w:tcPr>
            <w:tcW w:w="2127" w:type="dxa"/>
            <w:shd w:val="clear" w:color="auto" w:fill="DAEEF3"/>
            <w:noWrap/>
            <w:vAlign w:val="bottom"/>
            <w:hideMark/>
          </w:tcPr>
          <w:p w14:paraId="56C22A43"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9.5</w:t>
            </w:r>
          </w:p>
        </w:tc>
        <w:tc>
          <w:tcPr>
            <w:tcW w:w="2551" w:type="dxa"/>
            <w:shd w:val="clear" w:color="auto" w:fill="DAEEF3"/>
            <w:noWrap/>
            <w:vAlign w:val="bottom"/>
            <w:hideMark/>
          </w:tcPr>
          <w:p w14:paraId="71DC3490"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11.4</w:t>
            </w:r>
          </w:p>
        </w:tc>
      </w:tr>
      <w:tr w:rsidR="00731D08" w:rsidRPr="00731D08" w14:paraId="5D8970D8" w14:textId="77777777" w:rsidTr="00B41DAD">
        <w:trPr>
          <w:trHeight w:val="300"/>
        </w:trPr>
        <w:tc>
          <w:tcPr>
            <w:tcW w:w="2552" w:type="dxa"/>
            <w:shd w:val="clear" w:color="auto" w:fill="F0F8FA"/>
            <w:noWrap/>
            <w:vAlign w:val="bottom"/>
            <w:hideMark/>
          </w:tcPr>
          <w:p w14:paraId="5AFFE826" w14:textId="77777777" w:rsidR="00731D08" w:rsidRPr="00731D08" w:rsidRDefault="00731D08" w:rsidP="00731D08">
            <w:pPr>
              <w:spacing w:after="0" w:line="240" w:lineRule="auto"/>
              <w:jc w:val="right"/>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25-29</w:t>
            </w:r>
          </w:p>
        </w:tc>
        <w:tc>
          <w:tcPr>
            <w:tcW w:w="1984" w:type="dxa"/>
            <w:shd w:val="clear" w:color="auto" w:fill="F0F8FA"/>
            <w:noWrap/>
            <w:vAlign w:val="bottom"/>
            <w:hideMark/>
          </w:tcPr>
          <w:p w14:paraId="2679D12C"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11.5</w:t>
            </w:r>
          </w:p>
        </w:tc>
        <w:tc>
          <w:tcPr>
            <w:tcW w:w="2127" w:type="dxa"/>
            <w:shd w:val="clear" w:color="auto" w:fill="F0F8FA"/>
            <w:noWrap/>
            <w:vAlign w:val="bottom"/>
            <w:hideMark/>
          </w:tcPr>
          <w:p w14:paraId="2A5A56E2"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7.7</w:t>
            </w:r>
          </w:p>
        </w:tc>
        <w:tc>
          <w:tcPr>
            <w:tcW w:w="2409" w:type="dxa"/>
            <w:shd w:val="clear" w:color="auto" w:fill="F0F8FA"/>
            <w:noWrap/>
            <w:vAlign w:val="bottom"/>
            <w:hideMark/>
          </w:tcPr>
          <w:p w14:paraId="66C3E408"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9.2</w:t>
            </w:r>
          </w:p>
        </w:tc>
        <w:tc>
          <w:tcPr>
            <w:tcW w:w="2127" w:type="dxa"/>
            <w:shd w:val="clear" w:color="auto" w:fill="F0F8FA"/>
            <w:noWrap/>
            <w:vAlign w:val="bottom"/>
            <w:hideMark/>
          </w:tcPr>
          <w:p w14:paraId="040FEF23"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8.5</w:t>
            </w:r>
          </w:p>
        </w:tc>
        <w:tc>
          <w:tcPr>
            <w:tcW w:w="2551" w:type="dxa"/>
            <w:shd w:val="clear" w:color="auto" w:fill="F0F8FA"/>
            <w:noWrap/>
            <w:vAlign w:val="bottom"/>
            <w:hideMark/>
          </w:tcPr>
          <w:p w14:paraId="7255B83A"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10.2</w:t>
            </w:r>
          </w:p>
        </w:tc>
      </w:tr>
      <w:tr w:rsidR="00731D08" w:rsidRPr="00731D08" w14:paraId="35B3955F" w14:textId="77777777" w:rsidTr="00B41DAD">
        <w:trPr>
          <w:trHeight w:val="300"/>
        </w:trPr>
        <w:tc>
          <w:tcPr>
            <w:tcW w:w="2552" w:type="dxa"/>
            <w:shd w:val="clear" w:color="auto" w:fill="DAEEF3"/>
            <w:vAlign w:val="center"/>
            <w:hideMark/>
          </w:tcPr>
          <w:p w14:paraId="7CBAFE55" w14:textId="77777777" w:rsidR="00731D08" w:rsidRPr="00731D08" w:rsidRDefault="00731D08" w:rsidP="00731D08">
            <w:pPr>
              <w:spacing w:after="0" w:line="240" w:lineRule="auto"/>
              <w:jc w:val="right"/>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30-39</w:t>
            </w:r>
          </w:p>
        </w:tc>
        <w:tc>
          <w:tcPr>
            <w:tcW w:w="1984" w:type="dxa"/>
            <w:shd w:val="clear" w:color="auto" w:fill="DAEEF3"/>
            <w:noWrap/>
            <w:vAlign w:val="bottom"/>
            <w:hideMark/>
          </w:tcPr>
          <w:p w14:paraId="2CBC0A5A"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10.5</w:t>
            </w:r>
          </w:p>
        </w:tc>
        <w:tc>
          <w:tcPr>
            <w:tcW w:w="2127" w:type="dxa"/>
            <w:shd w:val="clear" w:color="auto" w:fill="DAEEF3"/>
            <w:noWrap/>
            <w:vAlign w:val="bottom"/>
            <w:hideMark/>
          </w:tcPr>
          <w:p w14:paraId="44E5E1C2"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7.1</w:t>
            </w:r>
          </w:p>
        </w:tc>
        <w:tc>
          <w:tcPr>
            <w:tcW w:w="2409" w:type="dxa"/>
            <w:shd w:val="clear" w:color="auto" w:fill="DAEEF3"/>
            <w:noWrap/>
            <w:vAlign w:val="bottom"/>
            <w:hideMark/>
          </w:tcPr>
          <w:p w14:paraId="421298C2"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8.3</w:t>
            </w:r>
          </w:p>
        </w:tc>
        <w:tc>
          <w:tcPr>
            <w:tcW w:w="2127" w:type="dxa"/>
            <w:shd w:val="clear" w:color="auto" w:fill="DAEEF3"/>
            <w:noWrap/>
            <w:vAlign w:val="bottom"/>
            <w:hideMark/>
          </w:tcPr>
          <w:p w14:paraId="5E7B16AD"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7.7</w:t>
            </w:r>
          </w:p>
        </w:tc>
        <w:tc>
          <w:tcPr>
            <w:tcW w:w="2551" w:type="dxa"/>
            <w:shd w:val="clear" w:color="auto" w:fill="DAEEF3"/>
            <w:noWrap/>
            <w:vAlign w:val="bottom"/>
            <w:hideMark/>
          </w:tcPr>
          <w:p w14:paraId="3321E0A3"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9.3</w:t>
            </w:r>
          </w:p>
        </w:tc>
      </w:tr>
      <w:tr w:rsidR="00731D08" w:rsidRPr="00731D08" w14:paraId="44C6C9B4" w14:textId="77777777" w:rsidTr="00B41DAD">
        <w:trPr>
          <w:trHeight w:val="300"/>
        </w:trPr>
        <w:tc>
          <w:tcPr>
            <w:tcW w:w="2552" w:type="dxa"/>
            <w:shd w:val="clear" w:color="auto" w:fill="F0F8FA"/>
            <w:noWrap/>
            <w:vAlign w:val="bottom"/>
            <w:hideMark/>
          </w:tcPr>
          <w:p w14:paraId="45763447" w14:textId="77777777" w:rsidR="00731D08" w:rsidRPr="00731D08" w:rsidRDefault="00731D08" w:rsidP="00731D08">
            <w:pPr>
              <w:spacing w:after="0" w:line="240" w:lineRule="auto"/>
              <w:jc w:val="right"/>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40-59</w:t>
            </w:r>
          </w:p>
        </w:tc>
        <w:tc>
          <w:tcPr>
            <w:tcW w:w="1984" w:type="dxa"/>
            <w:shd w:val="clear" w:color="auto" w:fill="F0F8FA"/>
            <w:noWrap/>
            <w:vAlign w:val="bottom"/>
            <w:hideMark/>
          </w:tcPr>
          <w:p w14:paraId="62C06EAB"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9.1</w:t>
            </w:r>
          </w:p>
        </w:tc>
        <w:tc>
          <w:tcPr>
            <w:tcW w:w="2127" w:type="dxa"/>
            <w:shd w:val="clear" w:color="auto" w:fill="F0F8FA"/>
            <w:noWrap/>
            <w:vAlign w:val="bottom"/>
            <w:hideMark/>
          </w:tcPr>
          <w:p w14:paraId="0B627F06"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6.2</w:t>
            </w:r>
          </w:p>
        </w:tc>
        <w:tc>
          <w:tcPr>
            <w:tcW w:w="2409" w:type="dxa"/>
            <w:shd w:val="clear" w:color="auto" w:fill="F0F8FA"/>
            <w:noWrap/>
            <w:vAlign w:val="bottom"/>
            <w:hideMark/>
          </w:tcPr>
          <w:p w14:paraId="5CAFC80B"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7.2</w:t>
            </w:r>
          </w:p>
        </w:tc>
        <w:tc>
          <w:tcPr>
            <w:tcW w:w="2127" w:type="dxa"/>
            <w:shd w:val="clear" w:color="auto" w:fill="F0F8FA"/>
            <w:noWrap/>
            <w:vAlign w:val="bottom"/>
            <w:hideMark/>
          </w:tcPr>
          <w:p w14:paraId="5E9A370B"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6.7</w:t>
            </w:r>
          </w:p>
        </w:tc>
        <w:tc>
          <w:tcPr>
            <w:tcW w:w="2551" w:type="dxa"/>
            <w:shd w:val="clear" w:color="auto" w:fill="F0F8FA"/>
            <w:noWrap/>
            <w:vAlign w:val="bottom"/>
            <w:hideMark/>
          </w:tcPr>
          <w:p w14:paraId="5D3E9429"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8.1</w:t>
            </w:r>
          </w:p>
        </w:tc>
      </w:tr>
      <w:tr w:rsidR="00731D08" w:rsidRPr="00731D08" w14:paraId="130ADC8D" w14:textId="77777777" w:rsidTr="00B41DAD">
        <w:trPr>
          <w:trHeight w:val="300"/>
        </w:trPr>
        <w:tc>
          <w:tcPr>
            <w:tcW w:w="2552" w:type="dxa"/>
            <w:shd w:val="clear" w:color="auto" w:fill="DAEEF3"/>
            <w:vAlign w:val="center"/>
            <w:hideMark/>
          </w:tcPr>
          <w:p w14:paraId="1934CBF2"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60-79</w:t>
            </w:r>
          </w:p>
        </w:tc>
        <w:tc>
          <w:tcPr>
            <w:tcW w:w="1984" w:type="dxa"/>
            <w:shd w:val="clear" w:color="auto" w:fill="DAEEF3"/>
            <w:noWrap/>
            <w:vAlign w:val="bottom"/>
            <w:hideMark/>
          </w:tcPr>
          <w:p w14:paraId="1980B651"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7.5</w:t>
            </w:r>
          </w:p>
        </w:tc>
        <w:tc>
          <w:tcPr>
            <w:tcW w:w="2127" w:type="dxa"/>
            <w:shd w:val="clear" w:color="auto" w:fill="DAEEF3"/>
            <w:noWrap/>
            <w:vAlign w:val="bottom"/>
            <w:hideMark/>
          </w:tcPr>
          <w:p w14:paraId="79DF0C20"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5.1</w:t>
            </w:r>
          </w:p>
        </w:tc>
        <w:tc>
          <w:tcPr>
            <w:tcW w:w="2409" w:type="dxa"/>
            <w:shd w:val="clear" w:color="auto" w:fill="DAEEF3"/>
            <w:noWrap/>
            <w:vAlign w:val="bottom"/>
            <w:hideMark/>
          </w:tcPr>
          <w:p w14:paraId="7CE12B7F"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5.8</w:t>
            </w:r>
          </w:p>
        </w:tc>
        <w:tc>
          <w:tcPr>
            <w:tcW w:w="2127" w:type="dxa"/>
            <w:shd w:val="clear" w:color="auto" w:fill="DAEEF3"/>
            <w:noWrap/>
            <w:vAlign w:val="bottom"/>
            <w:hideMark/>
          </w:tcPr>
          <w:p w14:paraId="654E9B59"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5.5</w:t>
            </w:r>
          </w:p>
        </w:tc>
        <w:tc>
          <w:tcPr>
            <w:tcW w:w="2551" w:type="dxa"/>
            <w:shd w:val="clear" w:color="auto" w:fill="DAEEF3"/>
            <w:noWrap/>
            <w:vAlign w:val="bottom"/>
            <w:hideMark/>
          </w:tcPr>
          <w:p w14:paraId="13AA9B0C"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6.6</w:t>
            </w:r>
          </w:p>
        </w:tc>
      </w:tr>
      <w:tr w:rsidR="00731D08" w:rsidRPr="00731D08" w14:paraId="18DBCBE4" w14:textId="77777777" w:rsidTr="00B41DAD">
        <w:trPr>
          <w:trHeight w:val="300"/>
        </w:trPr>
        <w:tc>
          <w:tcPr>
            <w:tcW w:w="2552" w:type="dxa"/>
            <w:shd w:val="clear" w:color="auto" w:fill="F0F8FA"/>
            <w:vAlign w:val="center"/>
            <w:hideMark/>
          </w:tcPr>
          <w:p w14:paraId="22BBC1C0"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80-99</w:t>
            </w:r>
          </w:p>
        </w:tc>
        <w:tc>
          <w:tcPr>
            <w:tcW w:w="1984" w:type="dxa"/>
            <w:shd w:val="clear" w:color="auto" w:fill="F0F8FA"/>
            <w:noWrap/>
            <w:vAlign w:val="bottom"/>
            <w:hideMark/>
          </w:tcPr>
          <w:p w14:paraId="1804A2E4"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6.5</w:t>
            </w:r>
          </w:p>
        </w:tc>
        <w:tc>
          <w:tcPr>
            <w:tcW w:w="2127" w:type="dxa"/>
            <w:shd w:val="clear" w:color="auto" w:fill="F0F8FA"/>
            <w:noWrap/>
            <w:vAlign w:val="bottom"/>
            <w:hideMark/>
          </w:tcPr>
          <w:p w14:paraId="04E9CAE4"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4.4</w:t>
            </w:r>
          </w:p>
        </w:tc>
        <w:tc>
          <w:tcPr>
            <w:tcW w:w="2409" w:type="dxa"/>
            <w:shd w:val="clear" w:color="auto" w:fill="F0F8FA"/>
            <w:noWrap/>
            <w:vAlign w:val="bottom"/>
            <w:hideMark/>
          </w:tcPr>
          <w:p w14:paraId="181939F0"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5.0</w:t>
            </w:r>
          </w:p>
        </w:tc>
        <w:tc>
          <w:tcPr>
            <w:tcW w:w="2127" w:type="dxa"/>
            <w:shd w:val="clear" w:color="auto" w:fill="F0F8FA"/>
            <w:noWrap/>
            <w:vAlign w:val="bottom"/>
            <w:hideMark/>
          </w:tcPr>
          <w:p w14:paraId="1AD06D01"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4.7</w:t>
            </w:r>
          </w:p>
        </w:tc>
        <w:tc>
          <w:tcPr>
            <w:tcW w:w="2551" w:type="dxa"/>
            <w:shd w:val="clear" w:color="auto" w:fill="F0F8FA"/>
            <w:noWrap/>
            <w:vAlign w:val="bottom"/>
            <w:hideMark/>
          </w:tcPr>
          <w:p w14:paraId="48F27769"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5.7</w:t>
            </w:r>
          </w:p>
        </w:tc>
      </w:tr>
      <w:tr w:rsidR="00731D08" w:rsidRPr="00731D08" w14:paraId="234C274F" w14:textId="77777777" w:rsidTr="00B41DAD">
        <w:trPr>
          <w:trHeight w:val="300"/>
        </w:trPr>
        <w:tc>
          <w:tcPr>
            <w:tcW w:w="2552" w:type="dxa"/>
            <w:shd w:val="clear" w:color="auto" w:fill="DAEEF3"/>
            <w:vAlign w:val="center"/>
            <w:hideMark/>
          </w:tcPr>
          <w:p w14:paraId="4329AE03"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100-199</w:t>
            </w:r>
          </w:p>
        </w:tc>
        <w:tc>
          <w:tcPr>
            <w:tcW w:w="1984" w:type="dxa"/>
            <w:shd w:val="clear" w:color="auto" w:fill="DAEEF3"/>
            <w:noWrap/>
            <w:vAlign w:val="bottom"/>
            <w:hideMark/>
          </w:tcPr>
          <w:p w14:paraId="31058E2B"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5.8</w:t>
            </w:r>
          </w:p>
        </w:tc>
        <w:tc>
          <w:tcPr>
            <w:tcW w:w="2127" w:type="dxa"/>
            <w:shd w:val="clear" w:color="auto" w:fill="DAEEF3"/>
            <w:noWrap/>
            <w:vAlign w:val="bottom"/>
            <w:hideMark/>
          </w:tcPr>
          <w:p w14:paraId="3D2BE2BC"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3.9</w:t>
            </w:r>
          </w:p>
        </w:tc>
        <w:tc>
          <w:tcPr>
            <w:tcW w:w="2409" w:type="dxa"/>
            <w:shd w:val="clear" w:color="auto" w:fill="DAEEF3"/>
            <w:noWrap/>
            <w:vAlign w:val="bottom"/>
            <w:hideMark/>
          </w:tcPr>
          <w:p w14:paraId="57A61B57"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4.5</w:t>
            </w:r>
          </w:p>
        </w:tc>
        <w:tc>
          <w:tcPr>
            <w:tcW w:w="2127" w:type="dxa"/>
            <w:shd w:val="clear" w:color="auto" w:fill="DAEEF3"/>
            <w:noWrap/>
            <w:vAlign w:val="bottom"/>
            <w:hideMark/>
          </w:tcPr>
          <w:p w14:paraId="1A73B8AB"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4.3</w:t>
            </w:r>
          </w:p>
        </w:tc>
        <w:tc>
          <w:tcPr>
            <w:tcW w:w="2551" w:type="dxa"/>
            <w:shd w:val="clear" w:color="auto" w:fill="DAEEF3"/>
            <w:noWrap/>
            <w:vAlign w:val="bottom"/>
            <w:hideMark/>
          </w:tcPr>
          <w:p w14:paraId="6480265A"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5.1</w:t>
            </w:r>
          </w:p>
        </w:tc>
      </w:tr>
      <w:tr w:rsidR="00731D08" w:rsidRPr="00731D08" w14:paraId="4D3971CC" w14:textId="77777777" w:rsidTr="00B41DAD">
        <w:trPr>
          <w:trHeight w:val="300"/>
        </w:trPr>
        <w:tc>
          <w:tcPr>
            <w:tcW w:w="2552" w:type="dxa"/>
            <w:shd w:val="clear" w:color="auto" w:fill="F0F8FA"/>
            <w:vAlign w:val="center"/>
            <w:hideMark/>
          </w:tcPr>
          <w:p w14:paraId="3B8CC8A8"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200-299</w:t>
            </w:r>
          </w:p>
        </w:tc>
        <w:tc>
          <w:tcPr>
            <w:tcW w:w="1984" w:type="dxa"/>
            <w:shd w:val="clear" w:color="auto" w:fill="F0F8FA"/>
            <w:noWrap/>
            <w:vAlign w:val="bottom"/>
            <w:hideMark/>
          </w:tcPr>
          <w:p w14:paraId="22FAAF66"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4.1</w:t>
            </w:r>
          </w:p>
        </w:tc>
        <w:tc>
          <w:tcPr>
            <w:tcW w:w="2127" w:type="dxa"/>
            <w:shd w:val="clear" w:color="auto" w:fill="F0F8FA"/>
            <w:noWrap/>
            <w:vAlign w:val="bottom"/>
            <w:hideMark/>
          </w:tcPr>
          <w:p w14:paraId="062791C8"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2.8</w:t>
            </w:r>
          </w:p>
        </w:tc>
        <w:tc>
          <w:tcPr>
            <w:tcW w:w="2409" w:type="dxa"/>
            <w:shd w:val="clear" w:color="auto" w:fill="F0F8FA"/>
            <w:noWrap/>
            <w:vAlign w:val="bottom"/>
            <w:hideMark/>
          </w:tcPr>
          <w:p w14:paraId="37106233"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3.1</w:t>
            </w:r>
          </w:p>
        </w:tc>
        <w:tc>
          <w:tcPr>
            <w:tcW w:w="2127" w:type="dxa"/>
            <w:shd w:val="clear" w:color="auto" w:fill="F0F8FA"/>
            <w:noWrap/>
            <w:vAlign w:val="bottom"/>
            <w:hideMark/>
          </w:tcPr>
          <w:p w14:paraId="0A940F61"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3.0</w:t>
            </w:r>
          </w:p>
        </w:tc>
        <w:tc>
          <w:tcPr>
            <w:tcW w:w="2551" w:type="dxa"/>
            <w:shd w:val="clear" w:color="auto" w:fill="F0F8FA"/>
            <w:noWrap/>
            <w:vAlign w:val="bottom"/>
            <w:hideMark/>
          </w:tcPr>
          <w:p w14:paraId="6D1EAF56"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3.6</w:t>
            </w:r>
          </w:p>
        </w:tc>
      </w:tr>
      <w:tr w:rsidR="00731D08" w:rsidRPr="00731D08" w14:paraId="337CF1AE" w14:textId="77777777" w:rsidTr="00B41DAD">
        <w:trPr>
          <w:trHeight w:val="300"/>
        </w:trPr>
        <w:tc>
          <w:tcPr>
            <w:tcW w:w="2552" w:type="dxa"/>
            <w:shd w:val="clear" w:color="auto" w:fill="DAEEF3"/>
            <w:vAlign w:val="center"/>
            <w:hideMark/>
          </w:tcPr>
          <w:p w14:paraId="2FCF8D2E"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300-699</w:t>
            </w:r>
          </w:p>
        </w:tc>
        <w:tc>
          <w:tcPr>
            <w:tcW w:w="1984" w:type="dxa"/>
            <w:shd w:val="clear" w:color="auto" w:fill="DAEEF3"/>
            <w:noWrap/>
            <w:vAlign w:val="bottom"/>
            <w:hideMark/>
          </w:tcPr>
          <w:p w14:paraId="4867F108"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3.4</w:t>
            </w:r>
          </w:p>
        </w:tc>
        <w:tc>
          <w:tcPr>
            <w:tcW w:w="2127" w:type="dxa"/>
            <w:shd w:val="clear" w:color="auto" w:fill="DAEEF3"/>
            <w:noWrap/>
            <w:vAlign w:val="bottom"/>
            <w:hideMark/>
          </w:tcPr>
          <w:p w14:paraId="56969925"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2.3</w:t>
            </w:r>
          </w:p>
        </w:tc>
        <w:tc>
          <w:tcPr>
            <w:tcW w:w="2409" w:type="dxa"/>
            <w:shd w:val="clear" w:color="auto" w:fill="DAEEF3"/>
            <w:noWrap/>
            <w:vAlign w:val="bottom"/>
            <w:hideMark/>
          </w:tcPr>
          <w:p w14:paraId="6A7E0717"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2.5</w:t>
            </w:r>
          </w:p>
        </w:tc>
        <w:tc>
          <w:tcPr>
            <w:tcW w:w="2127" w:type="dxa"/>
            <w:shd w:val="clear" w:color="auto" w:fill="DAEEF3"/>
            <w:noWrap/>
            <w:vAlign w:val="bottom"/>
            <w:hideMark/>
          </w:tcPr>
          <w:p w14:paraId="7FE2F7B6"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2.5</w:t>
            </w:r>
          </w:p>
        </w:tc>
        <w:tc>
          <w:tcPr>
            <w:tcW w:w="2551" w:type="dxa"/>
            <w:shd w:val="clear" w:color="auto" w:fill="DAEEF3"/>
            <w:noWrap/>
            <w:vAlign w:val="bottom"/>
            <w:hideMark/>
          </w:tcPr>
          <w:p w14:paraId="4145F2B5"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2.9</w:t>
            </w:r>
          </w:p>
        </w:tc>
      </w:tr>
      <w:tr w:rsidR="00731D08" w:rsidRPr="00731D08" w14:paraId="60EDBE6B" w14:textId="77777777" w:rsidTr="00B41DAD">
        <w:trPr>
          <w:trHeight w:val="300"/>
        </w:trPr>
        <w:tc>
          <w:tcPr>
            <w:tcW w:w="2552" w:type="dxa"/>
            <w:shd w:val="clear" w:color="auto" w:fill="F0F8FA"/>
            <w:vAlign w:val="center"/>
            <w:hideMark/>
          </w:tcPr>
          <w:p w14:paraId="5B507793"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700-1499</w:t>
            </w:r>
          </w:p>
        </w:tc>
        <w:tc>
          <w:tcPr>
            <w:tcW w:w="1984" w:type="dxa"/>
            <w:shd w:val="clear" w:color="auto" w:fill="F0F8FA"/>
            <w:noWrap/>
            <w:vAlign w:val="bottom"/>
            <w:hideMark/>
          </w:tcPr>
          <w:p w14:paraId="39083AAA"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2.2</w:t>
            </w:r>
          </w:p>
        </w:tc>
        <w:tc>
          <w:tcPr>
            <w:tcW w:w="2127" w:type="dxa"/>
            <w:shd w:val="clear" w:color="auto" w:fill="F0F8FA"/>
            <w:noWrap/>
            <w:vAlign w:val="bottom"/>
            <w:hideMark/>
          </w:tcPr>
          <w:p w14:paraId="0BBF53B1"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1.5</w:t>
            </w:r>
          </w:p>
        </w:tc>
        <w:tc>
          <w:tcPr>
            <w:tcW w:w="2409" w:type="dxa"/>
            <w:shd w:val="clear" w:color="auto" w:fill="F0F8FA"/>
            <w:noWrap/>
            <w:vAlign w:val="bottom"/>
            <w:hideMark/>
          </w:tcPr>
          <w:p w14:paraId="45FA6F2A"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1.6</w:t>
            </w:r>
          </w:p>
        </w:tc>
        <w:tc>
          <w:tcPr>
            <w:tcW w:w="2127" w:type="dxa"/>
            <w:shd w:val="clear" w:color="auto" w:fill="F0F8FA"/>
            <w:noWrap/>
            <w:vAlign w:val="bottom"/>
            <w:hideMark/>
          </w:tcPr>
          <w:p w14:paraId="33876B23"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1.6</w:t>
            </w:r>
          </w:p>
        </w:tc>
        <w:tc>
          <w:tcPr>
            <w:tcW w:w="2551" w:type="dxa"/>
            <w:shd w:val="clear" w:color="auto" w:fill="F0F8FA"/>
            <w:noWrap/>
            <w:vAlign w:val="bottom"/>
            <w:hideMark/>
          </w:tcPr>
          <w:p w14:paraId="6D25DF20"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1.9</w:t>
            </w:r>
          </w:p>
        </w:tc>
      </w:tr>
      <w:tr w:rsidR="00731D08" w:rsidRPr="00731D08" w14:paraId="57DCA2A3" w14:textId="77777777" w:rsidTr="00B41DAD">
        <w:trPr>
          <w:trHeight w:val="300"/>
        </w:trPr>
        <w:tc>
          <w:tcPr>
            <w:tcW w:w="2552" w:type="dxa"/>
            <w:shd w:val="clear" w:color="auto" w:fill="DAEEF3"/>
            <w:vAlign w:val="center"/>
            <w:hideMark/>
          </w:tcPr>
          <w:p w14:paraId="1BAEE903"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1500-2499</w:t>
            </w:r>
          </w:p>
        </w:tc>
        <w:tc>
          <w:tcPr>
            <w:tcW w:w="1984" w:type="dxa"/>
            <w:shd w:val="clear" w:color="auto" w:fill="DAEEF3"/>
            <w:noWrap/>
            <w:vAlign w:val="bottom"/>
            <w:hideMark/>
          </w:tcPr>
          <w:p w14:paraId="202DDF46"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1.5</w:t>
            </w:r>
          </w:p>
        </w:tc>
        <w:tc>
          <w:tcPr>
            <w:tcW w:w="2127" w:type="dxa"/>
            <w:shd w:val="clear" w:color="auto" w:fill="DAEEF3"/>
            <w:noWrap/>
            <w:vAlign w:val="bottom"/>
            <w:hideMark/>
          </w:tcPr>
          <w:p w14:paraId="1ADB4956"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1.1</w:t>
            </w:r>
          </w:p>
        </w:tc>
        <w:tc>
          <w:tcPr>
            <w:tcW w:w="2409" w:type="dxa"/>
            <w:shd w:val="clear" w:color="auto" w:fill="DAEEF3"/>
            <w:noWrap/>
            <w:vAlign w:val="bottom"/>
            <w:hideMark/>
          </w:tcPr>
          <w:p w14:paraId="699937F7"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1.1</w:t>
            </w:r>
          </w:p>
        </w:tc>
        <w:tc>
          <w:tcPr>
            <w:tcW w:w="2127" w:type="dxa"/>
            <w:shd w:val="clear" w:color="auto" w:fill="DAEEF3"/>
            <w:noWrap/>
            <w:vAlign w:val="bottom"/>
            <w:hideMark/>
          </w:tcPr>
          <w:p w14:paraId="3604E2C3"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1.1</w:t>
            </w:r>
          </w:p>
        </w:tc>
        <w:tc>
          <w:tcPr>
            <w:tcW w:w="2551" w:type="dxa"/>
            <w:shd w:val="clear" w:color="auto" w:fill="DAEEF3"/>
            <w:noWrap/>
            <w:vAlign w:val="bottom"/>
            <w:hideMark/>
          </w:tcPr>
          <w:p w14:paraId="747C191F"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1.3</w:t>
            </w:r>
          </w:p>
        </w:tc>
      </w:tr>
      <w:tr w:rsidR="00731D08" w:rsidRPr="00731D08" w14:paraId="34B224C7" w14:textId="77777777" w:rsidTr="009044C0">
        <w:trPr>
          <w:trHeight w:val="300"/>
        </w:trPr>
        <w:tc>
          <w:tcPr>
            <w:tcW w:w="2552" w:type="dxa"/>
            <w:tcBorders>
              <w:bottom w:val="nil"/>
            </w:tcBorders>
            <w:shd w:val="clear" w:color="auto" w:fill="F0F8FA"/>
            <w:vAlign w:val="center"/>
            <w:hideMark/>
          </w:tcPr>
          <w:p w14:paraId="4658221A" w14:textId="77777777" w:rsidR="00731D08" w:rsidRPr="00731D08" w:rsidRDefault="00731D08" w:rsidP="00731D0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2500-3499</w:t>
            </w:r>
          </w:p>
        </w:tc>
        <w:tc>
          <w:tcPr>
            <w:tcW w:w="1984" w:type="dxa"/>
            <w:tcBorders>
              <w:bottom w:val="nil"/>
            </w:tcBorders>
            <w:shd w:val="clear" w:color="auto" w:fill="F0F8FA"/>
            <w:noWrap/>
            <w:vAlign w:val="bottom"/>
            <w:hideMark/>
          </w:tcPr>
          <w:p w14:paraId="3E2125F3"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1.2</w:t>
            </w:r>
          </w:p>
        </w:tc>
        <w:tc>
          <w:tcPr>
            <w:tcW w:w="2127" w:type="dxa"/>
            <w:tcBorders>
              <w:bottom w:val="nil"/>
            </w:tcBorders>
            <w:shd w:val="clear" w:color="auto" w:fill="F0F8FA"/>
            <w:noWrap/>
            <w:vAlign w:val="bottom"/>
            <w:hideMark/>
          </w:tcPr>
          <w:p w14:paraId="18B9A157"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0.8</w:t>
            </w:r>
          </w:p>
        </w:tc>
        <w:tc>
          <w:tcPr>
            <w:tcW w:w="2409" w:type="dxa"/>
            <w:tcBorders>
              <w:bottom w:val="nil"/>
            </w:tcBorders>
            <w:shd w:val="clear" w:color="auto" w:fill="F0F8FA"/>
            <w:noWrap/>
            <w:vAlign w:val="bottom"/>
            <w:hideMark/>
          </w:tcPr>
          <w:p w14:paraId="246F33B7"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0.9</w:t>
            </w:r>
          </w:p>
        </w:tc>
        <w:tc>
          <w:tcPr>
            <w:tcW w:w="2127" w:type="dxa"/>
            <w:tcBorders>
              <w:bottom w:val="nil"/>
            </w:tcBorders>
            <w:shd w:val="clear" w:color="auto" w:fill="F0F8FA"/>
            <w:noWrap/>
            <w:vAlign w:val="bottom"/>
            <w:hideMark/>
          </w:tcPr>
          <w:p w14:paraId="591FB44B"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0.9</w:t>
            </w:r>
          </w:p>
        </w:tc>
        <w:tc>
          <w:tcPr>
            <w:tcW w:w="2551" w:type="dxa"/>
            <w:tcBorders>
              <w:bottom w:val="nil"/>
            </w:tcBorders>
            <w:shd w:val="clear" w:color="auto" w:fill="F0F8FA"/>
            <w:noWrap/>
            <w:vAlign w:val="bottom"/>
            <w:hideMark/>
          </w:tcPr>
          <w:p w14:paraId="30547FA8"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1.0</w:t>
            </w:r>
          </w:p>
        </w:tc>
      </w:tr>
      <w:tr w:rsidR="00731D08" w:rsidRPr="00731D08" w14:paraId="5DCF7EED" w14:textId="77777777" w:rsidTr="009044C0">
        <w:trPr>
          <w:trHeight w:val="300"/>
        </w:trPr>
        <w:tc>
          <w:tcPr>
            <w:tcW w:w="2552" w:type="dxa"/>
            <w:tcBorders>
              <w:top w:val="nil"/>
              <w:left w:val="nil"/>
              <w:bottom w:val="nil"/>
              <w:right w:val="nil"/>
            </w:tcBorders>
            <w:shd w:val="clear" w:color="auto" w:fill="DAEEF3"/>
            <w:vAlign w:val="center"/>
            <w:hideMark/>
          </w:tcPr>
          <w:p w14:paraId="3139AA7B" w14:textId="1798E763" w:rsidR="00731D08" w:rsidRPr="00731D08" w:rsidRDefault="00731D08" w:rsidP="00B41DAD">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3500-</w:t>
            </w:r>
            <w:r w:rsidR="00B41DAD">
              <w:rPr>
                <w:rFonts w:ascii="Calibri" w:eastAsia="Times New Roman" w:hAnsi="Calibri" w:cs="Calibri"/>
                <w:color w:val="000000"/>
                <w:sz w:val="24"/>
                <w:szCs w:val="24"/>
                <w:lang w:eastAsia="en-AU"/>
              </w:rPr>
              <w:t>9999</w:t>
            </w:r>
          </w:p>
        </w:tc>
        <w:tc>
          <w:tcPr>
            <w:tcW w:w="1984" w:type="dxa"/>
            <w:tcBorders>
              <w:top w:val="nil"/>
              <w:left w:val="nil"/>
              <w:bottom w:val="nil"/>
              <w:right w:val="nil"/>
            </w:tcBorders>
            <w:shd w:val="clear" w:color="auto" w:fill="DAEEF3"/>
            <w:noWrap/>
            <w:vAlign w:val="bottom"/>
            <w:hideMark/>
          </w:tcPr>
          <w:p w14:paraId="0C4DEF67"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1.0</w:t>
            </w:r>
          </w:p>
        </w:tc>
        <w:tc>
          <w:tcPr>
            <w:tcW w:w="2127" w:type="dxa"/>
            <w:tcBorders>
              <w:top w:val="nil"/>
              <w:left w:val="nil"/>
              <w:bottom w:val="nil"/>
              <w:right w:val="nil"/>
            </w:tcBorders>
            <w:shd w:val="clear" w:color="auto" w:fill="DAEEF3"/>
            <w:noWrap/>
            <w:vAlign w:val="bottom"/>
            <w:hideMark/>
          </w:tcPr>
          <w:p w14:paraId="24E5F72B" w14:textId="77777777" w:rsidR="00731D08" w:rsidRPr="00731D08" w:rsidRDefault="00731D08" w:rsidP="00731D08">
            <w:pPr>
              <w:spacing w:after="0" w:line="240" w:lineRule="auto"/>
              <w:jc w:val="center"/>
              <w:rPr>
                <w:rFonts w:ascii="Calibri" w:eastAsia="Times New Roman" w:hAnsi="Calibri" w:cs="Calibri"/>
                <w:sz w:val="24"/>
                <w:szCs w:val="24"/>
                <w:lang w:eastAsia="en-AU"/>
              </w:rPr>
            </w:pPr>
            <w:r w:rsidRPr="00731D08">
              <w:rPr>
                <w:rFonts w:ascii="Calibri" w:eastAsia="Times New Roman" w:hAnsi="Calibri" w:cs="Calibri"/>
                <w:sz w:val="24"/>
                <w:szCs w:val="24"/>
                <w:lang w:eastAsia="en-AU"/>
              </w:rPr>
              <w:t>0.7</w:t>
            </w:r>
          </w:p>
        </w:tc>
        <w:tc>
          <w:tcPr>
            <w:tcW w:w="2409" w:type="dxa"/>
            <w:tcBorders>
              <w:top w:val="nil"/>
              <w:left w:val="nil"/>
              <w:bottom w:val="nil"/>
              <w:right w:val="nil"/>
            </w:tcBorders>
            <w:shd w:val="clear" w:color="auto" w:fill="DAEEF3"/>
            <w:noWrap/>
            <w:vAlign w:val="bottom"/>
            <w:hideMark/>
          </w:tcPr>
          <w:p w14:paraId="254801AB"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0.7</w:t>
            </w:r>
          </w:p>
        </w:tc>
        <w:tc>
          <w:tcPr>
            <w:tcW w:w="2127" w:type="dxa"/>
            <w:tcBorders>
              <w:top w:val="nil"/>
              <w:left w:val="nil"/>
              <w:bottom w:val="nil"/>
              <w:right w:val="nil"/>
            </w:tcBorders>
            <w:shd w:val="clear" w:color="auto" w:fill="DAEEF3"/>
            <w:noWrap/>
            <w:vAlign w:val="bottom"/>
            <w:hideMark/>
          </w:tcPr>
          <w:p w14:paraId="5674B6D1"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0.7</w:t>
            </w:r>
          </w:p>
        </w:tc>
        <w:tc>
          <w:tcPr>
            <w:tcW w:w="2551" w:type="dxa"/>
            <w:tcBorders>
              <w:top w:val="nil"/>
              <w:left w:val="nil"/>
              <w:bottom w:val="nil"/>
              <w:right w:val="nil"/>
            </w:tcBorders>
            <w:shd w:val="clear" w:color="auto" w:fill="DAEEF3"/>
            <w:noWrap/>
            <w:vAlign w:val="bottom"/>
            <w:hideMark/>
          </w:tcPr>
          <w:p w14:paraId="56964485" w14:textId="77777777" w:rsidR="00731D08" w:rsidRPr="00731D08" w:rsidRDefault="00731D08" w:rsidP="00731D08">
            <w:pPr>
              <w:spacing w:after="0" w:line="240" w:lineRule="auto"/>
              <w:jc w:val="center"/>
              <w:rPr>
                <w:rFonts w:ascii="Calibri" w:eastAsia="Times New Roman" w:hAnsi="Calibri" w:cs="Calibri"/>
                <w:color w:val="000000"/>
                <w:sz w:val="24"/>
                <w:szCs w:val="24"/>
                <w:lang w:eastAsia="en-AU"/>
              </w:rPr>
            </w:pPr>
            <w:r w:rsidRPr="00731D08">
              <w:rPr>
                <w:rFonts w:ascii="Calibri" w:eastAsia="Times New Roman" w:hAnsi="Calibri" w:cs="Calibri"/>
                <w:color w:val="000000"/>
                <w:sz w:val="24"/>
                <w:szCs w:val="24"/>
                <w:lang w:eastAsia="en-AU"/>
              </w:rPr>
              <w:t>0.9</w:t>
            </w:r>
          </w:p>
        </w:tc>
      </w:tr>
      <w:tr w:rsidR="00754065" w:rsidRPr="00B41DAD" w14:paraId="066C83CA" w14:textId="77777777" w:rsidTr="00E3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552" w:type="dxa"/>
            <w:tcBorders>
              <w:top w:val="nil"/>
              <w:left w:val="nil"/>
              <w:bottom w:val="nil"/>
              <w:right w:val="nil"/>
            </w:tcBorders>
            <w:shd w:val="clear" w:color="auto" w:fill="F0F8FA"/>
            <w:vAlign w:val="center"/>
            <w:hideMark/>
          </w:tcPr>
          <w:p w14:paraId="4FDFEA9B" w14:textId="1C142E9C" w:rsidR="00B41DAD" w:rsidRPr="00B41DAD" w:rsidRDefault="00B41DAD" w:rsidP="00B41DAD">
            <w:pPr>
              <w:spacing w:after="0" w:line="240" w:lineRule="auto"/>
              <w:jc w:val="right"/>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10</w:t>
            </w:r>
            <w:r w:rsidR="00754065" w:rsidRPr="00E3679B">
              <w:rPr>
                <w:rFonts w:ascii="Calibri" w:eastAsia="Times New Roman" w:hAnsi="Calibri" w:cs="Calibri"/>
                <w:color w:val="000000"/>
                <w:sz w:val="24"/>
                <w:szCs w:val="24"/>
                <w:lang w:eastAsia="en-AU"/>
              </w:rPr>
              <w:t>,</w:t>
            </w:r>
            <w:r w:rsidRPr="00B41DAD">
              <w:rPr>
                <w:rFonts w:ascii="Calibri" w:eastAsia="Times New Roman" w:hAnsi="Calibri" w:cs="Calibri"/>
                <w:color w:val="000000"/>
                <w:sz w:val="24"/>
                <w:szCs w:val="24"/>
                <w:lang w:eastAsia="en-AU"/>
              </w:rPr>
              <w:t>000-100</w:t>
            </w:r>
            <w:r w:rsidR="00754065" w:rsidRPr="00E3679B">
              <w:rPr>
                <w:rFonts w:ascii="Calibri" w:eastAsia="Times New Roman" w:hAnsi="Calibri" w:cs="Calibri"/>
                <w:color w:val="000000"/>
                <w:sz w:val="24"/>
                <w:szCs w:val="24"/>
                <w:lang w:eastAsia="en-AU"/>
              </w:rPr>
              <w:t>,</w:t>
            </w:r>
            <w:r w:rsidRPr="00B41DAD">
              <w:rPr>
                <w:rFonts w:ascii="Calibri" w:eastAsia="Times New Roman" w:hAnsi="Calibri" w:cs="Calibri"/>
                <w:color w:val="000000"/>
                <w:sz w:val="24"/>
                <w:szCs w:val="24"/>
                <w:lang w:eastAsia="en-AU"/>
              </w:rPr>
              <w:t>000</w:t>
            </w:r>
          </w:p>
        </w:tc>
        <w:tc>
          <w:tcPr>
            <w:tcW w:w="1984" w:type="dxa"/>
            <w:tcBorders>
              <w:top w:val="nil"/>
              <w:left w:val="nil"/>
              <w:bottom w:val="nil"/>
              <w:right w:val="nil"/>
            </w:tcBorders>
            <w:shd w:val="clear" w:color="auto" w:fill="F0F8FA"/>
            <w:noWrap/>
            <w:vAlign w:val="bottom"/>
            <w:hideMark/>
          </w:tcPr>
          <w:p w14:paraId="5C380A3C"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0.6</w:t>
            </w:r>
          </w:p>
        </w:tc>
        <w:tc>
          <w:tcPr>
            <w:tcW w:w="2127" w:type="dxa"/>
            <w:tcBorders>
              <w:top w:val="nil"/>
              <w:left w:val="nil"/>
              <w:bottom w:val="nil"/>
              <w:right w:val="nil"/>
            </w:tcBorders>
            <w:shd w:val="clear" w:color="auto" w:fill="F0F8FA"/>
            <w:noWrap/>
            <w:vAlign w:val="bottom"/>
            <w:hideMark/>
          </w:tcPr>
          <w:p w14:paraId="6CED7609" w14:textId="77777777" w:rsidR="00B41DAD" w:rsidRPr="00B41DAD" w:rsidRDefault="00B41DAD" w:rsidP="00E3679B">
            <w:pPr>
              <w:spacing w:after="0" w:line="240" w:lineRule="auto"/>
              <w:jc w:val="center"/>
              <w:rPr>
                <w:rFonts w:ascii="Calibri" w:eastAsia="Times New Roman" w:hAnsi="Calibri" w:cs="Calibri"/>
                <w:sz w:val="24"/>
                <w:szCs w:val="24"/>
                <w:lang w:eastAsia="en-AU"/>
              </w:rPr>
            </w:pPr>
            <w:r w:rsidRPr="00B41DAD">
              <w:rPr>
                <w:rFonts w:ascii="Calibri" w:eastAsia="Times New Roman" w:hAnsi="Calibri" w:cs="Calibri"/>
                <w:sz w:val="24"/>
                <w:szCs w:val="24"/>
                <w:lang w:eastAsia="en-AU"/>
              </w:rPr>
              <w:t>0.4</w:t>
            </w:r>
          </w:p>
        </w:tc>
        <w:tc>
          <w:tcPr>
            <w:tcW w:w="2409" w:type="dxa"/>
            <w:tcBorders>
              <w:top w:val="nil"/>
              <w:left w:val="nil"/>
              <w:bottom w:val="nil"/>
              <w:right w:val="nil"/>
            </w:tcBorders>
            <w:shd w:val="clear" w:color="auto" w:fill="F0F8FA"/>
            <w:noWrap/>
            <w:vAlign w:val="bottom"/>
            <w:hideMark/>
          </w:tcPr>
          <w:p w14:paraId="6CD63A18"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0.4</w:t>
            </w:r>
          </w:p>
        </w:tc>
        <w:tc>
          <w:tcPr>
            <w:tcW w:w="2127" w:type="dxa"/>
            <w:tcBorders>
              <w:top w:val="nil"/>
              <w:left w:val="nil"/>
              <w:bottom w:val="nil"/>
              <w:right w:val="nil"/>
            </w:tcBorders>
            <w:shd w:val="clear" w:color="auto" w:fill="F0F8FA"/>
            <w:noWrap/>
            <w:vAlign w:val="bottom"/>
            <w:hideMark/>
          </w:tcPr>
          <w:p w14:paraId="717F8A40"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0.4</w:t>
            </w:r>
          </w:p>
        </w:tc>
        <w:tc>
          <w:tcPr>
            <w:tcW w:w="2551" w:type="dxa"/>
            <w:tcBorders>
              <w:top w:val="nil"/>
              <w:left w:val="nil"/>
              <w:bottom w:val="nil"/>
              <w:right w:val="nil"/>
            </w:tcBorders>
            <w:shd w:val="clear" w:color="auto" w:fill="F0F8FA"/>
            <w:noWrap/>
            <w:vAlign w:val="bottom"/>
            <w:hideMark/>
          </w:tcPr>
          <w:p w14:paraId="44E7A9DE"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0.5</w:t>
            </w:r>
          </w:p>
        </w:tc>
      </w:tr>
      <w:tr w:rsidR="00754065" w:rsidRPr="00B41DAD" w14:paraId="4D293D5A" w14:textId="77777777" w:rsidTr="00E3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552" w:type="dxa"/>
            <w:tcBorders>
              <w:top w:val="nil"/>
              <w:left w:val="nil"/>
              <w:bottom w:val="nil"/>
              <w:right w:val="nil"/>
            </w:tcBorders>
            <w:shd w:val="clear" w:color="auto" w:fill="DAEEF3"/>
            <w:vAlign w:val="center"/>
            <w:hideMark/>
          </w:tcPr>
          <w:p w14:paraId="0C08A391" w14:textId="2C5D8DC3" w:rsidR="00B41DAD" w:rsidRPr="00B41DAD" w:rsidRDefault="00B41DAD" w:rsidP="00B41DAD">
            <w:pPr>
              <w:spacing w:after="0" w:line="240" w:lineRule="auto"/>
              <w:jc w:val="right"/>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100</w:t>
            </w:r>
            <w:r w:rsidR="00754065" w:rsidRPr="00E3679B">
              <w:rPr>
                <w:rFonts w:ascii="Calibri" w:eastAsia="Times New Roman" w:hAnsi="Calibri" w:cs="Calibri"/>
                <w:color w:val="000000"/>
                <w:sz w:val="24"/>
                <w:szCs w:val="24"/>
                <w:lang w:eastAsia="en-AU"/>
              </w:rPr>
              <w:t>,</w:t>
            </w:r>
            <w:r w:rsidRPr="00B41DAD">
              <w:rPr>
                <w:rFonts w:ascii="Calibri" w:eastAsia="Times New Roman" w:hAnsi="Calibri" w:cs="Calibri"/>
                <w:color w:val="000000"/>
                <w:sz w:val="24"/>
                <w:szCs w:val="24"/>
                <w:lang w:eastAsia="en-AU"/>
              </w:rPr>
              <w:t>000-200</w:t>
            </w:r>
            <w:r w:rsidR="00754065" w:rsidRPr="00E3679B">
              <w:rPr>
                <w:rFonts w:ascii="Calibri" w:eastAsia="Times New Roman" w:hAnsi="Calibri" w:cs="Calibri"/>
                <w:color w:val="000000"/>
                <w:sz w:val="24"/>
                <w:szCs w:val="24"/>
                <w:lang w:eastAsia="en-AU"/>
              </w:rPr>
              <w:t>,</w:t>
            </w:r>
            <w:r w:rsidRPr="00B41DAD">
              <w:rPr>
                <w:rFonts w:ascii="Calibri" w:eastAsia="Times New Roman" w:hAnsi="Calibri" w:cs="Calibri"/>
                <w:color w:val="000000"/>
                <w:sz w:val="24"/>
                <w:szCs w:val="24"/>
                <w:lang w:eastAsia="en-AU"/>
              </w:rPr>
              <w:t>000</w:t>
            </w:r>
          </w:p>
        </w:tc>
        <w:tc>
          <w:tcPr>
            <w:tcW w:w="1984" w:type="dxa"/>
            <w:tcBorders>
              <w:top w:val="nil"/>
              <w:left w:val="nil"/>
              <w:bottom w:val="nil"/>
              <w:right w:val="nil"/>
            </w:tcBorders>
            <w:shd w:val="clear" w:color="auto" w:fill="DAEEF3"/>
            <w:noWrap/>
            <w:vAlign w:val="bottom"/>
            <w:hideMark/>
          </w:tcPr>
          <w:p w14:paraId="4277BA95"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0.2</w:t>
            </w:r>
          </w:p>
        </w:tc>
        <w:tc>
          <w:tcPr>
            <w:tcW w:w="2127" w:type="dxa"/>
            <w:tcBorders>
              <w:top w:val="nil"/>
              <w:left w:val="nil"/>
              <w:bottom w:val="nil"/>
              <w:right w:val="nil"/>
            </w:tcBorders>
            <w:shd w:val="clear" w:color="auto" w:fill="DAEEF3"/>
            <w:noWrap/>
            <w:vAlign w:val="bottom"/>
            <w:hideMark/>
          </w:tcPr>
          <w:p w14:paraId="063DB5DB" w14:textId="77777777" w:rsidR="00B41DAD" w:rsidRPr="00B41DAD" w:rsidRDefault="00B41DAD" w:rsidP="00E3679B">
            <w:pPr>
              <w:spacing w:after="0" w:line="240" w:lineRule="auto"/>
              <w:jc w:val="center"/>
              <w:rPr>
                <w:rFonts w:ascii="Calibri" w:eastAsia="Times New Roman" w:hAnsi="Calibri" w:cs="Calibri"/>
                <w:sz w:val="24"/>
                <w:szCs w:val="24"/>
                <w:lang w:eastAsia="en-AU"/>
              </w:rPr>
            </w:pPr>
            <w:r w:rsidRPr="00B41DAD">
              <w:rPr>
                <w:rFonts w:ascii="Calibri" w:eastAsia="Times New Roman" w:hAnsi="Calibri" w:cs="Calibri"/>
                <w:sz w:val="24"/>
                <w:szCs w:val="24"/>
                <w:lang w:eastAsia="en-AU"/>
              </w:rPr>
              <w:t>0.1</w:t>
            </w:r>
          </w:p>
        </w:tc>
        <w:tc>
          <w:tcPr>
            <w:tcW w:w="2409" w:type="dxa"/>
            <w:tcBorders>
              <w:top w:val="nil"/>
              <w:left w:val="nil"/>
              <w:bottom w:val="nil"/>
              <w:right w:val="nil"/>
            </w:tcBorders>
            <w:shd w:val="clear" w:color="auto" w:fill="DAEEF3"/>
            <w:noWrap/>
            <w:vAlign w:val="bottom"/>
            <w:hideMark/>
          </w:tcPr>
          <w:p w14:paraId="0876503A"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127" w:type="dxa"/>
            <w:tcBorders>
              <w:top w:val="nil"/>
              <w:left w:val="nil"/>
              <w:bottom w:val="nil"/>
              <w:right w:val="nil"/>
            </w:tcBorders>
            <w:shd w:val="clear" w:color="auto" w:fill="DAEEF3"/>
            <w:noWrap/>
            <w:vAlign w:val="bottom"/>
            <w:hideMark/>
          </w:tcPr>
          <w:p w14:paraId="3DF0875A"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551" w:type="dxa"/>
            <w:tcBorders>
              <w:top w:val="nil"/>
              <w:left w:val="nil"/>
              <w:bottom w:val="nil"/>
              <w:right w:val="nil"/>
            </w:tcBorders>
            <w:shd w:val="clear" w:color="auto" w:fill="DAEEF3"/>
            <w:noWrap/>
            <w:vAlign w:val="bottom"/>
            <w:hideMark/>
          </w:tcPr>
          <w:p w14:paraId="4F857012"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0.2</w:t>
            </w:r>
          </w:p>
        </w:tc>
      </w:tr>
      <w:tr w:rsidR="00754065" w:rsidRPr="00B41DAD" w14:paraId="713FD883" w14:textId="77777777" w:rsidTr="00E3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552" w:type="dxa"/>
            <w:tcBorders>
              <w:top w:val="nil"/>
              <w:left w:val="nil"/>
              <w:bottom w:val="nil"/>
              <w:right w:val="nil"/>
            </w:tcBorders>
            <w:shd w:val="clear" w:color="auto" w:fill="F0F8FA"/>
            <w:vAlign w:val="center"/>
            <w:hideMark/>
          </w:tcPr>
          <w:p w14:paraId="4223853B" w14:textId="6E1B6779" w:rsidR="00B41DAD" w:rsidRPr="00B41DAD" w:rsidRDefault="00B41DAD" w:rsidP="00B41DAD">
            <w:pPr>
              <w:spacing w:after="0" w:line="240" w:lineRule="auto"/>
              <w:jc w:val="right"/>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200</w:t>
            </w:r>
            <w:r w:rsidR="00754065" w:rsidRPr="00E3679B">
              <w:rPr>
                <w:rFonts w:ascii="Calibri" w:eastAsia="Times New Roman" w:hAnsi="Calibri" w:cs="Calibri"/>
                <w:color w:val="000000"/>
                <w:sz w:val="24"/>
                <w:szCs w:val="24"/>
                <w:lang w:eastAsia="en-AU"/>
              </w:rPr>
              <w:t>,</w:t>
            </w:r>
            <w:r w:rsidRPr="00B41DAD">
              <w:rPr>
                <w:rFonts w:ascii="Calibri" w:eastAsia="Times New Roman" w:hAnsi="Calibri" w:cs="Calibri"/>
                <w:color w:val="000000"/>
                <w:sz w:val="24"/>
                <w:szCs w:val="24"/>
                <w:lang w:eastAsia="en-AU"/>
              </w:rPr>
              <w:t>000-300</w:t>
            </w:r>
            <w:r w:rsidR="00754065" w:rsidRPr="00E3679B">
              <w:rPr>
                <w:rFonts w:ascii="Calibri" w:eastAsia="Times New Roman" w:hAnsi="Calibri" w:cs="Calibri"/>
                <w:color w:val="000000"/>
                <w:sz w:val="24"/>
                <w:szCs w:val="24"/>
                <w:lang w:eastAsia="en-AU"/>
              </w:rPr>
              <w:t>,</w:t>
            </w:r>
            <w:r w:rsidRPr="00B41DAD">
              <w:rPr>
                <w:rFonts w:ascii="Calibri" w:eastAsia="Times New Roman" w:hAnsi="Calibri" w:cs="Calibri"/>
                <w:color w:val="000000"/>
                <w:sz w:val="24"/>
                <w:szCs w:val="24"/>
                <w:lang w:eastAsia="en-AU"/>
              </w:rPr>
              <w:t>000</w:t>
            </w:r>
          </w:p>
        </w:tc>
        <w:tc>
          <w:tcPr>
            <w:tcW w:w="1984" w:type="dxa"/>
            <w:tcBorders>
              <w:top w:val="nil"/>
              <w:left w:val="nil"/>
              <w:bottom w:val="nil"/>
              <w:right w:val="nil"/>
            </w:tcBorders>
            <w:shd w:val="clear" w:color="auto" w:fill="F0F8FA"/>
            <w:noWrap/>
            <w:vAlign w:val="bottom"/>
            <w:hideMark/>
          </w:tcPr>
          <w:p w14:paraId="67BAF29C"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127" w:type="dxa"/>
            <w:tcBorders>
              <w:top w:val="nil"/>
              <w:left w:val="nil"/>
              <w:bottom w:val="nil"/>
              <w:right w:val="nil"/>
            </w:tcBorders>
            <w:shd w:val="clear" w:color="auto" w:fill="F0F8FA"/>
            <w:noWrap/>
            <w:vAlign w:val="bottom"/>
            <w:hideMark/>
          </w:tcPr>
          <w:p w14:paraId="09FA4422" w14:textId="77777777" w:rsidR="00B41DAD" w:rsidRPr="00B41DAD" w:rsidRDefault="00B41DAD" w:rsidP="00E3679B">
            <w:pPr>
              <w:spacing w:after="0" w:line="240" w:lineRule="auto"/>
              <w:jc w:val="center"/>
              <w:rPr>
                <w:rFonts w:ascii="Calibri" w:eastAsia="Times New Roman" w:hAnsi="Calibri" w:cs="Calibri"/>
                <w:sz w:val="24"/>
                <w:szCs w:val="24"/>
                <w:lang w:eastAsia="en-AU"/>
              </w:rPr>
            </w:pPr>
            <w:r w:rsidRPr="00B41DAD">
              <w:rPr>
                <w:rFonts w:ascii="Calibri" w:eastAsia="Times New Roman" w:hAnsi="Calibri" w:cs="Calibri"/>
                <w:sz w:val="24"/>
                <w:szCs w:val="24"/>
                <w:lang w:eastAsia="en-AU"/>
              </w:rPr>
              <w:t>0.1</w:t>
            </w:r>
          </w:p>
        </w:tc>
        <w:tc>
          <w:tcPr>
            <w:tcW w:w="2409" w:type="dxa"/>
            <w:tcBorders>
              <w:top w:val="nil"/>
              <w:left w:val="nil"/>
              <w:bottom w:val="nil"/>
              <w:right w:val="nil"/>
            </w:tcBorders>
            <w:shd w:val="clear" w:color="auto" w:fill="F0F8FA"/>
            <w:noWrap/>
            <w:vAlign w:val="bottom"/>
            <w:hideMark/>
          </w:tcPr>
          <w:p w14:paraId="611490AF"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127" w:type="dxa"/>
            <w:tcBorders>
              <w:top w:val="nil"/>
              <w:left w:val="nil"/>
              <w:bottom w:val="nil"/>
              <w:right w:val="nil"/>
            </w:tcBorders>
            <w:shd w:val="clear" w:color="auto" w:fill="F0F8FA"/>
            <w:noWrap/>
            <w:vAlign w:val="bottom"/>
            <w:hideMark/>
          </w:tcPr>
          <w:p w14:paraId="6CFF7C96"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551" w:type="dxa"/>
            <w:tcBorders>
              <w:top w:val="nil"/>
              <w:left w:val="nil"/>
              <w:bottom w:val="nil"/>
              <w:right w:val="nil"/>
            </w:tcBorders>
            <w:shd w:val="clear" w:color="auto" w:fill="F0F8FA"/>
            <w:noWrap/>
            <w:vAlign w:val="bottom"/>
            <w:hideMark/>
          </w:tcPr>
          <w:p w14:paraId="205B7FBA"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r>
      <w:tr w:rsidR="00754065" w:rsidRPr="00B41DAD" w14:paraId="36E7AF3D" w14:textId="77777777" w:rsidTr="00E3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552" w:type="dxa"/>
            <w:tcBorders>
              <w:top w:val="nil"/>
              <w:left w:val="nil"/>
              <w:bottom w:val="nil"/>
              <w:right w:val="nil"/>
            </w:tcBorders>
            <w:shd w:val="clear" w:color="auto" w:fill="DAEEF3"/>
            <w:vAlign w:val="center"/>
            <w:hideMark/>
          </w:tcPr>
          <w:p w14:paraId="3962008B" w14:textId="77777777" w:rsidR="00B41DAD" w:rsidRPr="00B41DAD" w:rsidRDefault="00B41DAD" w:rsidP="00B41DAD">
            <w:pPr>
              <w:spacing w:after="0" w:line="240" w:lineRule="auto"/>
              <w:jc w:val="right"/>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300,000+</w:t>
            </w:r>
          </w:p>
        </w:tc>
        <w:tc>
          <w:tcPr>
            <w:tcW w:w="1984" w:type="dxa"/>
            <w:tcBorders>
              <w:top w:val="nil"/>
              <w:left w:val="nil"/>
              <w:bottom w:val="nil"/>
              <w:right w:val="nil"/>
            </w:tcBorders>
            <w:shd w:val="clear" w:color="auto" w:fill="DAEEF3"/>
            <w:noWrap/>
            <w:vAlign w:val="bottom"/>
            <w:hideMark/>
          </w:tcPr>
          <w:p w14:paraId="7FBB9E26"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127" w:type="dxa"/>
            <w:tcBorders>
              <w:top w:val="nil"/>
              <w:left w:val="nil"/>
              <w:bottom w:val="nil"/>
              <w:right w:val="nil"/>
            </w:tcBorders>
            <w:shd w:val="clear" w:color="auto" w:fill="DAEEF3"/>
            <w:noWrap/>
            <w:vAlign w:val="bottom"/>
            <w:hideMark/>
          </w:tcPr>
          <w:p w14:paraId="5BAF06D9" w14:textId="77777777" w:rsidR="00B41DAD" w:rsidRPr="00B41DAD" w:rsidRDefault="00B41DAD" w:rsidP="00E3679B">
            <w:pPr>
              <w:spacing w:after="0" w:line="240" w:lineRule="auto"/>
              <w:jc w:val="center"/>
              <w:rPr>
                <w:rFonts w:ascii="Calibri" w:eastAsia="Times New Roman" w:hAnsi="Calibri" w:cs="Calibri"/>
                <w:sz w:val="24"/>
                <w:szCs w:val="24"/>
                <w:lang w:eastAsia="en-AU"/>
              </w:rPr>
            </w:pPr>
            <w:r w:rsidRPr="00B41DAD">
              <w:rPr>
                <w:rFonts w:ascii="Calibri" w:eastAsia="Times New Roman" w:hAnsi="Calibri" w:cs="Calibri"/>
                <w:sz w:val="24"/>
                <w:szCs w:val="24"/>
                <w:lang w:eastAsia="en-AU"/>
              </w:rPr>
              <w:t>0.1</w:t>
            </w:r>
          </w:p>
        </w:tc>
        <w:tc>
          <w:tcPr>
            <w:tcW w:w="2409" w:type="dxa"/>
            <w:tcBorders>
              <w:top w:val="nil"/>
              <w:left w:val="nil"/>
              <w:bottom w:val="nil"/>
              <w:right w:val="nil"/>
            </w:tcBorders>
            <w:shd w:val="clear" w:color="auto" w:fill="DAEEF3"/>
            <w:noWrap/>
            <w:vAlign w:val="bottom"/>
            <w:hideMark/>
          </w:tcPr>
          <w:p w14:paraId="64A69429"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127" w:type="dxa"/>
            <w:tcBorders>
              <w:top w:val="nil"/>
              <w:left w:val="nil"/>
              <w:bottom w:val="nil"/>
              <w:right w:val="nil"/>
            </w:tcBorders>
            <w:shd w:val="clear" w:color="auto" w:fill="DAEEF3"/>
            <w:noWrap/>
            <w:vAlign w:val="bottom"/>
            <w:hideMark/>
          </w:tcPr>
          <w:p w14:paraId="658EE739"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c>
          <w:tcPr>
            <w:tcW w:w="2551" w:type="dxa"/>
            <w:tcBorders>
              <w:top w:val="nil"/>
              <w:left w:val="nil"/>
              <w:bottom w:val="nil"/>
              <w:right w:val="nil"/>
            </w:tcBorders>
            <w:shd w:val="clear" w:color="auto" w:fill="DAEEF3"/>
            <w:noWrap/>
            <w:vAlign w:val="bottom"/>
            <w:hideMark/>
          </w:tcPr>
          <w:p w14:paraId="364958FD" w14:textId="77777777" w:rsidR="00B41DAD" w:rsidRPr="00B41DAD" w:rsidRDefault="00B41DAD" w:rsidP="00E3679B">
            <w:pPr>
              <w:spacing w:after="0" w:line="240" w:lineRule="auto"/>
              <w:jc w:val="center"/>
              <w:rPr>
                <w:rFonts w:ascii="Calibri" w:eastAsia="Times New Roman" w:hAnsi="Calibri" w:cs="Calibri"/>
                <w:color w:val="000000"/>
                <w:sz w:val="24"/>
                <w:szCs w:val="24"/>
                <w:lang w:eastAsia="en-AU"/>
              </w:rPr>
            </w:pPr>
            <w:r w:rsidRPr="00B41DAD">
              <w:rPr>
                <w:rFonts w:ascii="Calibri" w:eastAsia="Times New Roman" w:hAnsi="Calibri" w:cs="Calibri"/>
                <w:color w:val="000000"/>
                <w:sz w:val="24"/>
                <w:szCs w:val="24"/>
                <w:lang w:eastAsia="en-AU"/>
              </w:rPr>
              <w:t>0.1</w:t>
            </w:r>
          </w:p>
        </w:tc>
      </w:tr>
    </w:tbl>
    <w:p w14:paraId="70FDDA9E" w14:textId="77777777" w:rsidR="00E64DF3" w:rsidRDefault="00E64DF3">
      <w:r>
        <w:br w:type="page"/>
      </w:r>
    </w:p>
    <w:p w14:paraId="35E4C2B7" w14:textId="5F02979E" w:rsidR="00731D08" w:rsidRDefault="00731D08" w:rsidP="00731D08">
      <w:pPr>
        <w:pStyle w:val="Caption"/>
        <w:spacing w:after="0"/>
        <w:jc w:val="center"/>
      </w:pPr>
      <w:bookmarkStart w:id="100" w:name="_Toc97558463"/>
      <w:r>
        <w:lastRenderedPageBreak/>
        <w:t xml:space="preserve">Table </w:t>
      </w:r>
      <w:r w:rsidR="00B82BFE">
        <w:rPr>
          <w:noProof/>
        </w:rPr>
        <w:fldChar w:fldCharType="begin"/>
      </w:r>
      <w:r w:rsidR="00B82BFE">
        <w:rPr>
          <w:noProof/>
        </w:rPr>
        <w:instrText xml:space="preserve"> SEQ Table \* ARABIC </w:instrText>
      </w:r>
      <w:r w:rsidR="00B82BFE">
        <w:rPr>
          <w:noProof/>
        </w:rPr>
        <w:fldChar w:fldCharType="separate"/>
      </w:r>
      <w:r w:rsidR="003D43C8">
        <w:rPr>
          <w:noProof/>
        </w:rPr>
        <w:t>15</w:t>
      </w:r>
      <w:r w:rsidR="00B82BFE">
        <w:rPr>
          <w:noProof/>
        </w:rPr>
        <w:fldChar w:fldCharType="end"/>
      </w:r>
      <w:r>
        <w:t xml:space="preserve">. Look up table of critical differences for </w:t>
      </w:r>
      <w:r w:rsidR="00B441D4">
        <w:t>s</w:t>
      </w:r>
      <w:r>
        <w:t>ummary indicators</w:t>
      </w:r>
      <w:bookmarkEnd w:id="100"/>
    </w:p>
    <w:tbl>
      <w:tblPr>
        <w:tblW w:w="1478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0"/>
        <w:gridCol w:w="3969"/>
        <w:gridCol w:w="4111"/>
        <w:gridCol w:w="4296"/>
      </w:tblGrid>
      <w:tr w:rsidR="00B441D4" w:rsidRPr="003D43C8" w14:paraId="30A36595" w14:textId="59CD0670" w:rsidTr="009044C0">
        <w:trPr>
          <w:trHeight w:val="300"/>
          <w:tblHeader/>
          <w:jc w:val="center"/>
        </w:trPr>
        <w:tc>
          <w:tcPr>
            <w:tcW w:w="2410" w:type="dxa"/>
            <w:vMerge w:val="restart"/>
            <w:shd w:val="clear" w:color="auto" w:fill="B8CCE4" w:themeFill="accent1" w:themeFillTint="66"/>
            <w:noWrap/>
            <w:vAlign w:val="bottom"/>
            <w:hideMark/>
          </w:tcPr>
          <w:p w14:paraId="78535AB0" w14:textId="77777777" w:rsidR="00B441D4" w:rsidRPr="003D43C8" w:rsidRDefault="00B441D4" w:rsidP="003D43C8">
            <w:pPr>
              <w:spacing w:after="0" w:line="240" w:lineRule="auto"/>
              <w:jc w:val="right"/>
              <w:rPr>
                <w:rFonts w:ascii="Calibri" w:eastAsia="Times New Roman" w:hAnsi="Calibri" w:cs="Calibri"/>
                <w:color w:val="000000"/>
                <w:sz w:val="24"/>
                <w:szCs w:val="24"/>
                <w:lang w:eastAsia="en-AU"/>
              </w:rPr>
            </w:pPr>
            <w:bookmarkStart w:id="101" w:name="_Hlk94710226"/>
            <w:r w:rsidRPr="00731D08">
              <w:rPr>
                <w:rFonts w:ascii="Calibri" w:eastAsia="Times New Roman" w:hAnsi="Calibri" w:cs="Calibri"/>
                <w:color w:val="000000"/>
                <w:sz w:val="24"/>
                <w:szCs w:val="24"/>
                <w:lang w:eastAsia="en-AU"/>
              </w:rPr>
              <w:t> </w:t>
            </w:r>
          </w:p>
          <w:p w14:paraId="3D610A7C" w14:textId="30CAFFEF" w:rsidR="00B441D4" w:rsidRPr="003D43C8" w:rsidRDefault="00B441D4" w:rsidP="003D43C8">
            <w:pPr>
              <w:spacing w:after="0" w:line="240" w:lineRule="auto"/>
              <w:jc w:val="right"/>
              <w:rPr>
                <w:rFonts w:ascii="Calibri" w:eastAsia="Times New Roman" w:hAnsi="Calibri" w:cs="Calibri"/>
                <w:color w:val="000000"/>
                <w:sz w:val="24"/>
                <w:szCs w:val="24"/>
                <w:lang w:eastAsia="en-AU"/>
              </w:rPr>
            </w:pPr>
            <w:r w:rsidRPr="00731D08">
              <w:rPr>
                <w:rFonts w:ascii="Calibri" w:eastAsia="Times New Roman" w:hAnsi="Calibri" w:cs="Calibri"/>
                <w:b/>
                <w:bCs/>
                <w:color w:val="000000"/>
                <w:sz w:val="24"/>
                <w:szCs w:val="24"/>
                <w:lang w:eastAsia="en-AU"/>
              </w:rPr>
              <w:t xml:space="preserve">Community size </w:t>
            </w:r>
            <w:r w:rsidRPr="00731D08">
              <w:rPr>
                <w:rFonts w:ascii="Calibri" w:eastAsia="Times New Roman" w:hAnsi="Calibri" w:cs="Calibri"/>
                <w:color w:val="000000"/>
                <w:sz w:val="24"/>
                <w:szCs w:val="24"/>
                <w:lang w:eastAsia="en-AU"/>
              </w:rPr>
              <w:t>(num</w:t>
            </w:r>
            <w:r w:rsidRPr="003D43C8">
              <w:rPr>
                <w:rFonts w:ascii="Calibri" w:eastAsia="Times New Roman" w:hAnsi="Calibri" w:cs="Calibri"/>
                <w:color w:val="000000"/>
                <w:sz w:val="24"/>
                <w:szCs w:val="24"/>
                <w:lang w:eastAsia="en-AU"/>
              </w:rPr>
              <w:t>b</w:t>
            </w:r>
            <w:r w:rsidRPr="00731D08">
              <w:rPr>
                <w:rFonts w:ascii="Calibri" w:eastAsia="Times New Roman" w:hAnsi="Calibri" w:cs="Calibri"/>
                <w:color w:val="000000"/>
                <w:sz w:val="24"/>
                <w:szCs w:val="24"/>
                <w:lang w:eastAsia="en-AU"/>
              </w:rPr>
              <w:t>er of children)</w:t>
            </w:r>
          </w:p>
        </w:tc>
        <w:tc>
          <w:tcPr>
            <w:tcW w:w="12376" w:type="dxa"/>
            <w:gridSpan w:val="3"/>
            <w:shd w:val="clear" w:color="auto" w:fill="B8CCE4" w:themeFill="accent1" w:themeFillTint="66"/>
            <w:noWrap/>
            <w:vAlign w:val="bottom"/>
            <w:hideMark/>
          </w:tcPr>
          <w:p w14:paraId="297CDA92" w14:textId="162F6345" w:rsidR="00B441D4" w:rsidRPr="003D43C8" w:rsidRDefault="009044C0" w:rsidP="003D43C8">
            <w:pPr>
              <w:spacing w:after="0" w:line="240" w:lineRule="auto"/>
              <w:jc w:val="center"/>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Summary indictors -</w:t>
            </w:r>
            <w:r w:rsidR="00B441D4" w:rsidRPr="003D43C8">
              <w:rPr>
                <w:rFonts w:ascii="Calibri" w:eastAsia="Times New Roman" w:hAnsi="Calibri" w:cs="Calibri"/>
                <w:b/>
                <w:bCs/>
                <w:color w:val="000000"/>
                <w:sz w:val="24"/>
                <w:szCs w:val="24"/>
                <w:lang w:eastAsia="en-AU"/>
              </w:rPr>
              <w:t xml:space="preserve"> </w:t>
            </w:r>
            <w:r>
              <w:rPr>
                <w:rFonts w:ascii="Calibri" w:eastAsia="Times New Roman" w:hAnsi="Calibri" w:cs="Calibri"/>
                <w:b/>
                <w:bCs/>
                <w:color w:val="000000"/>
                <w:sz w:val="24"/>
                <w:szCs w:val="24"/>
                <w:lang w:eastAsia="en-AU"/>
              </w:rPr>
              <w:t>C</w:t>
            </w:r>
            <w:r w:rsidR="00B441D4" w:rsidRPr="003D43C8">
              <w:rPr>
                <w:rFonts w:ascii="Calibri" w:eastAsia="Times New Roman" w:hAnsi="Calibri" w:cs="Calibri"/>
                <w:b/>
                <w:bCs/>
                <w:color w:val="000000"/>
                <w:sz w:val="24"/>
                <w:szCs w:val="24"/>
                <w:lang w:eastAsia="en-AU"/>
              </w:rPr>
              <w:t>ritical difference percentage points</w:t>
            </w:r>
          </w:p>
        </w:tc>
      </w:tr>
      <w:tr w:rsidR="00B441D4" w:rsidRPr="003D43C8" w14:paraId="67963B95" w14:textId="35D9CB63" w:rsidTr="006766F5">
        <w:trPr>
          <w:trHeight w:val="600"/>
          <w:tblHeader/>
          <w:jc w:val="center"/>
        </w:trPr>
        <w:tc>
          <w:tcPr>
            <w:tcW w:w="2410" w:type="dxa"/>
            <w:vMerge/>
            <w:shd w:val="clear" w:color="auto" w:fill="B8CCE4" w:themeFill="accent1" w:themeFillTint="66"/>
            <w:noWrap/>
            <w:vAlign w:val="bottom"/>
            <w:hideMark/>
          </w:tcPr>
          <w:p w14:paraId="077CDE72" w14:textId="484D2848" w:rsidR="00B441D4" w:rsidRPr="003D43C8" w:rsidRDefault="00B441D4" w:rsidP="003D43C8">
            <w:pPr>
              <w:spacing w:after="0" w:line="240" w:lineRule="auto"/>
              <w:jc w:val="right"/>
              <w:rPr>
                <w:rFonts w:ascii="Calibri" w:eastAsia="Times New Roman" w:hAnsi="Calibri" w:cs="Calibri"/>
                <w:color w:val="000000"/>
                <w:sz w:val="24"/>
                <w:szCs w:val="24"/>
                <w:lang w:eastAsia="en-AU"/>
              </w:rPr>
            </w:pPr>
          </w:p>
        </w:tc>
        <w:tc>
          <w:tcPr>
            <w:tcW w:w="3969" w:type="dxa"/>
            <w:shd w:val="clear" w:color="auto" w:fill="B8CCE4" w:themeFill="accent1" w:themeFillTint="66"/>
            <w:hideMark/>
          </w:tcPr>
          <w:p w14:paraId="5C6E82AB" w14:textId="77777777" w:rsidR="00B441D4" w:rsidRPr="003D43C8" w:rsidRDefault="00B441D4" w:rsidP="006766F5">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Vulnerable on 1 or more domains (%)</w:t>
            </w:r>
          </w:p>
        </w:tc>
        <w:tc>
          <w:tcPr>
            <w:tcW w:w="4111" w:type="dxa"/>
            <w:shd w:val="clear" w:color="auto" w:fill="B8CCE4" w:themeFill="accent1" w:themeFillTint="66"/>
            <w:hideMark/>
          </w:tcPr>
          <w:p w14:paraId="59212506" w14:textId="77777777" w:rsidR="00B441D4" w:rsidRPr="003D43C8" w:rsidRDefault="00B441D4" w:rsidP="006766F5">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Vulnerable on 2 or more domains (%)</w:t>
            </w:r>
          </w:p>
        </w:tc>
        <w:tc>
          <w:tcPr>
            <w:tcW w:w="4296" w:type="dxa"/>
            <w:shd w:val="clear" w:color="auto" w:fill="B8CCE4" w:themeFill="accent1" w:themeFillTint="66"/>
          </w:tcPr>
          <w:p w14:paraId="7F5C5F37" w14:textId="772451B3" w:rsidR="00B441D4" w:rsidRPr="003D43C8" w:rsidRDefault="00B441D4" w:rsidP="006766F5">
            <w:pPr>
              <w:spacing w:after="0" w:line="240" w:lineRule="auto"/>
              <w:jc w:val="center"/>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On Track on 5 domains (%)</w:t>
            </w:r>
          </w:p>
        </w:tc>
      </w:tr>
      <w:tr w:rsidR="009044C0" w:rsidRPr="003D43C8" w14:paraId="0622BC51" w14:textId="15BDC169" w:rsidTr="00B441D4">
        <w:trPr>
          <w:trHeight w:val="300"/>
          <w:tblHeader/>
          <w:jc w:val="center"/>
        </w:trPr>
        <w:tc>
          <w:tcPr>
            <w:tcW w:w="2410" w:type="dxa"/>
            <w:shd w:val="clear" w:color="auto" w:fill="F0F8FA"/>
            <w:vAlign w:val="center"/>
            <w:hideMark/>
          </w:tcPr>
          <w:p w14:paraId="0978AC42"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15-19</w:t>
            </w:r>
          </w:p>
        </w:tc>
        <w:tc>
          <w:tcPr>
            <w:tcW w:w="3969" w:type="dxa"/>
            <w:shd w:val="clear" w:color="auto" w:fill="F0F8FA"/>
            <w:noWrap/>
            <w:vAlign w:val="bottom"/>
            <w:hideMark/>
          </w:tcPr>
          <w:p w14:paraId="75750D61"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17.4</w:t>
            </w:r>
          </w:p>
        </w:tc>
        <w:tc>
          <w:tcPr>
            <w:tcW w:w="4111" w:type="dxa"/>
            <w:shd w:val="clear" w:color="auto" w:fill="F0F8FA"/>
            <w:noWrap/>
            <w:vAlign w:val="bottom"/>
            <w:hideMark/>
          </w:tcPr>
          <w:p w14:paraId="6161F5E2"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12.5</w:t>
            </w:r>
          </w:p>
        </w:tc>
        <w:tc>
          <w:tcPr>
            <w:tcW w:w="4296" w:type="dxa"/>
            <w:shd w:val="clear" w:color="auto" w:fill="F0F8FA"/>
          </w:tcPr>
          <w:p w14:paraId="2BB19982" w14:textId="75FBAE01"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16.8</w:t>
            </w:r>
          </w:p>
        </w:tc>
      </w:tr>
      <w:tr w:rsidR="009044C0" w:rsidRPr="003D43C8" w14:paraId="06A6BEB1" w14:textId="575AEB30" w:rsidTr="00B441D4">
        <w:trPr>
          <w:trHeight w:val="300"/>
          <w:jc w:val="center"/>
        </w:trPr>
        <w:tc>
          <w:tcPr>
            <w:tcW w:w="2410" w:type="dxa"/>
            <w:shd w:val="clear" w:color="auto" w:fill="DAEEF3"/>
            <w:noWrap/>
            <w:vAlign w:val="bottom"/>
            <w:hideMark/>
          </w:tcPr>
          <w:p w14:paraId="7D9F2166" w14:textId="77777777" w:rsidR="009044C0" w:rsidRPr="003D43C8" w:rsidRDefault="009044C0" w:rsidP="009044C0">
            <w:pPr>
              <w:spacing w:after="0" w:line="240" w:lineRule="auto"/>
              <w:jc w:val="right"/>
              <w:rPr>
                <w:rFonts w:ascii="Calibri" w:eastAsia="Times New Roman" w:hAnsi="Calibri" w:cs="Calibri"/>
                <w:sz w:val="24"/>
                <w:szCs w:val="24"/>
                <w:lang w:eastAsia="en-AU"/>
              </w:rPr>
            </w:pPr>
            <w:r w:rsidRPr="003D43C8">
              <w:rPr>
                <w:rFonts w:ascii="Calibri" w:eastAsia="Times New Roman" w:hAnsi="Calibri" w:cs="Calibri"/>
                <w:sz w:val="24"/>
                <w:szCs w:val="24"/>
                <w:lang w:eastAsia="en-AU"/>
              </w:rPr>
              <w:t>20-24</w:t>
            </w:r>
          </w:p>
        </w:tc>
        <w:tc>
          <w:tcPr>
            <w:tcW w:w="3969" w:type="dxa"/>
            <w:shd w:val="clear" w:color="auto" w:fill="DAEEF3"/>
            <w:noWrap/>
            <w:vAlign w:val="bottom"/>
            <w:hideMark/>
          </w:tcPr>
          <w:p w14:paraId="5CD14C2D"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15.1</w:t>
            </w:r>
          </w:p>
        </w:tc>
        <w:tc>
          <w:tcPr>
            <w:tcW w:w="4111" w:type="dxa"/>
            <w:shd w:val="clear" w:color="auto" w:fill="DAEEF3"/>
            <w:noWrap/>
            <w:vAlign w:val="bottom"/>
            <w:hideMark/>
          </w:tcPr>
          <w:p w14:paraId="7401DDCC"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10.8</w:t>
            </w:r>
          </w:p>
        </w:tc>
        <w:tc>
          <w:tcPr>
            <w:tcW w:w="4296" w:type="dxa"/>
            <w:shd w:val="clear" w:color="auto" w:fill="DAEEF3"/>
          </w:tcPr>
          <w:p w14:paraId="55FD7DE8" w14:textId="534F4D6E"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14.6</w:t>
            </w:r>
          </w:p>
        </w:tc>
      </w:tr>
      <w:tr w:rsidR="009044C0" w:rsidRPr="003D43C8" w14:paraId="6D4CBF2C" w14:textId="78D41594" w:rsidTr="00B441D4">
        <w:trPr>
          <w:trHeight w:val="300"/>
          <w:jc w:val="center"/>
        </w:trPr>
        <w:tc>
          <w:tcPr>
            <w:tcW w:w="2410" w:type="dxa"/>
            <w:shd w:val="clear" w:color="auto" w:fill="F0F8FA"/>
            <w:noWrap/>
            <w:vAlign w:val="bottom"/>
            <w:hideMark/>
          </w:tcPr>
          <w:p w14:paraId="45EE4F36" w14:textId="77777777" w:rsidR="009044C0" w:rsidRPr="003D43C8" w:rsidRDefault="009044C0" w:rsidP="009044C0">
            <w:pPr>
              <w:spacing w:after="0" w:line="240" w:lineRule="auto"/>
              <w:jc w:val="right"/>
              <w:rPr>
                <w:rFonts w:ascii="Calibri" w:eastAsia="Times New Roman" w:hAnsi="Calibri" w:cs="Calibri"/>
                <w:sz w:val="24"/>
                <w:szCs w:val="24"/>
                <w:lang w:eastAsia="en-AU"/>
              </w:rPr>
            </w:pPr>
            <w:r w:rsidRPr="003D43C8">
              <w:rPr>
                <w:rFonts w:ascii="Calibri" w:eastAsia="Times New Roman" w:hAnsi="Calibri" w:cs="Calibri"/>
                <w:sz w:val="24"/>
                <w:szCs w:val="24"/>
                <w:lang w:eastAsia="en-AU"/>
              </w:rPr>
              <w:t>25-29</w:t>
            </w:r>
          </w:p>
        </w:tc>
        <w:tc>
          <w:tcPr>
            <w:tcW w:w="3969" w:type="dxa"/>
            <w:shd w:val="clear" w:color="auto" w:fill="F0F8FA"/>
            <w:noWrap/>
            <w:vAlign w:val="bottom"/>
            <w:hideMark/>
          </w:tcPr>
          <w:p w14:paraId="6261AC52"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13.5</w:t>
            </w:r>
          </w:p>
        </w:tc>
        <w:tc>
          <w:tcPr>
            <w:tcW w:w="4111" w:type="dxa"/>
            <w:shd w:val="clear" w:color="auto" w:fill="F0F8FA"/>
            <w:noWrap/>
            <w:vAlign w:val="bottom"/>
            <w:hideMark/>
          </w:tcPr>
          <w:p w14:paraId="62157C41"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9.7</w:t>
            </w:r>
          </w:p>
        </w:tc>
        <w:tc>
          <w:tcPr>
            <w:tcW w:w="4296" w:type="dxa"/>
            <w:shd w:val="clear" w:color="auto" w:fill="F0F8FA"/>
          </w:tcPr>
          <w:p w14:paraId="7B4CC8F8" w14:textId="245A528C"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13.1</w:t>
            </w:r>
          </w:p>
        </w:tc>
      </w:tr>
      <w:tr w:rsidR="009044C0" w:rsidRPr="003D43C8" w14:paraId="05FD2AC8" w14:textId="4BC6DC30" w:rsidTr="00B441D4">
        <w:trPr>
          <w:trHeight w:val="300"/>
          <w:jc w:val="center"/>
        </w:trPr>
        <w:tc>
          <w:tcPr>
            <w:tcW w:w="2410" w:type="dxa"/>
            <w:shd w:val="clear" w:color="auto" w:fill="DAEEF3"/>
            <w:vAlign w:val="center"/>
            <w:hideMark/>
          </w:tcPr>
          <w:p w14:paraId="344EFAF7" w14:textId="77777777" w:rsidR="009044C0" w:rsidRPr="003D43C8" w:rsidRDefault="009044C0" w:rsidP="009044C0">
            <w:pPr>
              <w:spacing w:after="0" w:line="240" w:lineRule="auto"/>
              <w:jc w:val="right"/>
              <w:rPr>
                <w:rFonts w:ascii="Calibri" w:eastAsia="Times New Roman" w:hAnsi="Calibri" w:cs="Calibri"/>
                <w:sz w:val="24"/>
                <w:szCs w:val="24"/>
                <w:lang w:eastAsia="en-AU"/>
              </w:rPr>
            </w:pPr>
            <w:r w:rsidRPr="003D43C8">
              <w:rPr>
                <w:rFonts w:ascii="Calibri" w:eastAsia="Times New Roman" w:hAnsi="Calibri" w:cs="Calibri"/>
                <w:sz w:val="24"/>
                <w:szCs w:val="24"/>
                <w:lang w:eastAsia="en-AU"/>
              </w:rPr>
              <w:t>30-39</w:t>
            </w:r>
          </w:p>
        </w:tc>
        <w:tc>
          <w:tcPr>
            <w:tcW w:w="3969" w:type="dxa"/>
            <w:shd w:val="clear" w:color="auto" w:fill="DAEEF3"/>
            <w:noWrap/>
            <w:vAlign w:val="bottom"/>
            <w:hideMark/>
          </w:tcPr>
          <w:p w14:paraId="54FE927F"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12.3</w:t>
            </w:r>
          </w:p>
        </w:tc>
        <w:tc>
          <w:tcPr>
            <w:tcW w:w="4111" w:type="dxa"/>
            <w:shd w:val="clear" w:color="auto" w:fill="DAEEF3"/>
            <w:noWrap/>
            <w:vAlign w:val="bottom"/>
            <w:hideMark/>
          </w:tcPr>
          <w:p w14:paraId="4EA0B2EE"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8.8</w:t>
            </w:r>
          </w:p>
        </w:tc>
        <w:tc>
          <w:tcPr>
            <w:tcW w:w="4296" w:type="dxa"/>
            <w:shd w:val="clear" w:color="auto" w:fill="DAEEF3"/>
          </w:tcPr>
          <w:p w14:paraId="26F9EE49" w14:textId="381D99AE"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12.0</w:t>
            </w:r>
          </w:p>
        </w:tc>
      </w:tr>
      <w:tr w:rsidR="009044C0" w:rsidRPr="003D43C8" w14:paraId="115015B1" w14:textId="5D373FFC" w:rsidTr="00B441D4">
        <w:trPr>
          <w:trHeight w:val="300"/>
          <w:jc w:val="center"/>
        </w:trPr>
        <w:tc>
          <w:tcPr>
            <w:tcW w:w="2410" w:type="dxa"/>
            <w:shd w:val="clear" w:color="auto" w:fill="F0F8FA"/>
            <w:noWrap/>
            <w:vAlign w:val="bottom"/>
            <w:hideMark/>
          </w:tcPr>
          <w:p w14:paraId="5C5EF7B9" w14:textId="77777777" w:rsidR="009044C0" w:rsidRPr="003D43C8" w:rsidRDefault="009044C0" w:rsidP="009044C0">
            <w:pPr>
              <w:spacing w:after="0" w:line="240" w:lineRule="auto"/>
              <w:jc w:val="right"/>
              <w:rPr>
                <w:rFonts w:ascii="Calibri" w:eastAsia="Times New Roman" w:hAnsi="Calibri" w:cs="Calibri"/>
                <w:sz w:val="24"/>
                <w:szCs w:val="24"/>
                <w:lang w:eastAsia="en-AU"/>
              </w:rPr>
            </w:pPr>
            <w:r w:rsidRPr="003D43C8">
              <w:rPr>
                <w:rFonts w:ascii="Calibri" w:eastAsia="Times New Roman" w:hAnsi="Calibri" w:cs="Calibri"/>
                <w:sz w:val="24"/>
                <w:szCs w:val="24"/>
                <w:lang w:eastAsia="en-AU"/>
              </w:rPr>
              <w:t>40-59</w:t>
            </w:r>
          </w:p>
        </w:tc>
        <w:tc>
          <w:tcPr>
            <w:tcW w:w="3969" w:type="dxa"/>
            <w:shd w:val="clear" w:color="auto" w:fill="F0F8FA"/>
            <w:noWrap/>
            <w:vAlign w:val="bottom"/>
            <w:hideMark/>
          </w:tcPr>
          <w:p w14:paraId="42524F78"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10.7</w:t>
            </w:r>
          </w:p>
        </w:tc>
        <w:tc>
          <w:tcPr>
            <w:tcW w:w="4111" w:type="dxa"/>
            <w:shd w:val="clear" w:color="auto" w:fill="F0F8FA"/>
            <w:noWrap/>
            <w:vAlign w:val="bottom"/>
            <w:hideMark/>
          </w:tcPr>
          <w:p w14:paraId="52408C38"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7.7</w:t>
            </w:r>
          </w:p>
        </w:tc>
        <w:tc>
          <w:tcPr>
            <w:tcW w:w="4296" w:type="dxa"/>
            <w:shd w:val="clear" w:color="auto" w:fill="F0F8FA"/>
          </w:tcPr>
          <w:p w14:paraId="2B9E7BBE" w14:textId="629D735D"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10.4</w:t>
            </w:r>
          </w:p>
        </w:tc>
      </w:tr>
      <w:tr w:rsidR="009044C0" w:rsidRPr="003D43C8" w14:paraId="7AB90820" w14:textId="79FDEFA7" w:rsidTr="00B441D4">
        <w:trPr>
          <w:trHeight w:val="300"/>
          <w:jc w:val="center"/>
        </w:trPr>
        <w:tc>
          <w:tcPr>
            <w:tcW w:w="2410" w:type="dxa"/>
            <w:shd w:val="clear" w:color="auto" w:fill="DAEEF3"/>
            <w:vAlign w:val="center"/>
            <w:hideMark/>
          </w:tcPr>
          <w:p w14:paraId="485CD681"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60-79</w:t>
            </w:r>
          </w:p>
        </w:tc>
        <w:tc>
          <w:tcPr>
            <w:tcW w:w="3969" w:type="dxa"/>
            <w:shd w:val="clear" w:color="auto" w:fill="DAEEF3"/>
            <w:noWrap/>
            <w:vAlign w:val="bottom"/>
            <w:hideMark/>
          </w:tcPr>
          <w:p w14:paraId="2C9DFD57"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8.7</w:t>
            </w:r>
          </w:p>
        </w:tc>
        <w:tc>
          <w:tcPr>
            <w:tcW w:w="4111" w:type="dxa"/>
            <w:shd w:val="clear" w:color="auto" w:fill="DAEEF3"/>
            <w:noWrap/>
            <w:vAlign w:val="bottom"/>
            <w:hideMark/>
          </w:tcPr>
          <w:p w14:paraId="34F01DEE"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6.3</w:t>
            </w:r>
          </w:p>
        </w:tc>
        <w:tc>
          <w:tcPr>
            <w:tcW w:w="4296" w:type="dxa"/>
            <w:shd w:val="clear" w:color="auto" w:fill="DAEEF3"/>
          </w:tcPr>
          <w:p w14:paraId="1DDFCC63" w14:textId="4D5F97BE"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8.5</w:t>
            </w:r>
          </w:p>
        </w:tc>
      </w:tr>
      <w:tr w:rsidR="009044C0" w:rsidRPr="003D43C8" w14:paraId="77841905" w14:textId="2DB0A90A" w:rsidTr="00B441D4">
        <w:trPr>
          <w:trHeight w:val="300"/>
          <w:jc w:val="center"/>
        </w:trPr>
        <w:tc>
          <w:tcPr>
            <w:tcW w:w="2410" w:type="dxa"/>
            <w:shd w:val="clear" w:color="auto" w:fill="F0F8FA"/>
            <w:vAlign w:val="center"/>
            <w:hideMark/>
          </w:tcPr>
          <w:p w14:paraId="2779BD92"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80-99</w:t>
            </w:r>
          </w:p>
        </w:tc>
        <w:tc>
          <w:tcPr>
            <w:tcW w:w="3969" w:type="dxa"/>
            <w:shd w:val="clear" w:color="auto" w:fill="F0F8FA"/>
            <w:noWrap/>
            <w:vAlign w:val="bottom"/>
            <w:hideMark/>
          </w:tcPr>
          <w:p w14:paraId="046A4CF4"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7.5</w:t>
            </w:r>
          </w:p>
        </w:tc>
        <w:tc>
          <w:tcPr>
            <w:tcW w:w="4111" w:type="dxa"/>
            <w:shd w:val="clear" w:color="auto" w:fill="F0F8FA"/>
            <w:noWrap/>
            <w:vAlign w:val="bottom"/>
            <w:hideMark/>
          </w:tcPr>
          <w:p w14:paraId="72CE82FD"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5.4</w:t>
            </w:r>
          </w:p>
        </w:tc>
        <w:tc>
          <w:tcPr>
            <w:tcW w:w="4296" w:type="dxa"/>
            <w:shd w:val="clear" w:color="auto" w:fill="F0F8FA"/>
          </w:tcPr>
          <w:p w14:paraId="6D51AB83" w14:textId="674D2F82"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7.4</w:t>
            </w:r>
          </w:p>
        </w:tc>
      </w:tr>
      <w:tr w:rsidR="009044C0" w:rsidRPr="003D43C8" w14:paraId="24C0E904" w14:textId="712DBA58" w:rsidTr="00B441D4">
        <w:trPr>
          <w:trHeight w:val="300"/>
          <w:jc w:val="center"/>
        </w:trPr>
        <w:tc>
          <w:tcPr>
            <w:tcW w:w="2410" w:type="dxa"/>
            <w:shd w:val="clear" w:color="auto" w:fill="DAEEF3"/>
            <w:vAlign w:val="center"/>
            <w:hideMark/>
          </w:tcPr>
          <w:p w14:paraId="21C0D16D"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100-199</w:t>
            </w:r>
          </w:p>
        </w:tc>
        <w:tc>
          <w:tcPr>
            <w:tcW w:w="3969" w:type="dxa"/>
            <w:shd w:val="clear" w:color="auto" w:fill="DAEEF3"/>
            <w:noWrap/>
            <w:vAlign w:val="bottom"/>
            <w:hideMark/>
          </w:tcPr>
          <w:p w14:paraId="7D2EF8C4"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6.7</w:t>
            </w:r>
          </w:p>
        </w:tc>
        <w:tc>
          <w:tcPr>
            <w:tcW w:w="4111" w:type="dxa"/>
            <w:shd w:val="clear" w:color="auto" w:fill="DAEEF3"/>
            <w:noWrap/>
            <w:vAlign w:val="bottom"/>
            <w:hideMark/>
          </w:tcPr>
          <w:p w14:paraId="4473AD01"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4.9</w:t>
            </w:r>
          </w:p>
        </w:tc>
        <w:tc>
          <w:tcPr>
            <w:tcW w:w="4296" w:type="dxa"/>
            <w:shd w:val="clear" w:color="auto" w:fill="DAEEF3"/>
          </w:tcPr>
          <w:p w14:paraId="0252C89E" w14:textId="1724861D"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6.6</w:t>
            </w:r>
          </w:p>
        </w:tc>
      </w:tr>
      <w:tr w:rsidR="009044C0" w:rsidRPr="003D43C8" w14:paraId="05085F68" w14:textId="3CE7189C" w:rsidTr="00B441D4">
        <w:trPr>
          <w:trHeight w:val="300"/>
          <w:jc w:val="center"/>
        </w:trPr>
        <w:tc>
          <w:tcPr>
            <w:tcW w:w="2410" w:type="dxa"/>
            <w:shd w:val="clear" w:color="auto" w:fill="F0F8FA"/>
            <w:vAlign w:val="center"/>
            <w:hideMark/>
          </w:tcPr>
          <w:p w14:paraId="17B7F647"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200-299</w:t>
            </w:r>
          </w:p>
        </w:tc>
        <w:tc>
          <w:tcPr>
            <w:tcW w:w="3969" w:type="dxa"/>
            <w:shd w:val="clear" w:color="auto" w:fill="F0F8FA"/>
            <w:noWrap/>
            <w:vAlign w:val="bottom"/>
            <w:hideMark/>
          </w:tcPr>
          <w:p w14:paraId="076FC1A3"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4.7</w:t>
            </w:r>
          </w:p>
        </w:tc>
        <w:tc>
          <w:tcPr>
            <w:tcW w:w="4111" w:type="dxa"/>
            <w:shd w:val="clear" w:color="auto" w:fill="F0F8FA"/>
            <w:noWrap/>
            <w:vAlign w:val="bottom"/>
            <w:hideMark/>
          </w:tcPr>
          <w:p w14:paraId="503B1102"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3.5</w:t>
            </w:r>
          </w:p>
        </w:tc>
        <w:tc>
          <w:tcPr>
            <w:tcW w:w="4296" w:type="dxa"/>
            <w:shd w:val="clear" w:color="auto" w:fill="F0F8FA"/>
          </w:tcPr>
          <w:p w14:paraId="08A7EFE5" w14:textId="6F39D1FC"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4.7</w:t>
            </w:r>
          </w:p>
        </w:tc>
      </w:tr>
      <w:tr w:rsidR="009044C0" w:rsidRPr="003D43C8" w14:paraId="701B1975" w14:textId="2DAAD8CB" w:rsidTr="00B441D4">
        <w:trPr>
          <w:trHeight w:val="300"/>
          <w:jc w:val="center"/>
        </w:trPr>
        <w:tc>
          <w:tcPr>
            <w:tcW w:w="2410" w:type="dxa"/>
            <w:shd w:val="clear" w:color="auto" w:fill="DAEEF3"/>
            <w:vAlign w:val="center"/>
            <w:hideMark/>
          </w:tcPr>
          <w:p w14:paraId="2D40DEEA"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300-699</w:t>
            </w:r>
          </w:p>
        </w:tc>
        <w:tc>
          <w:tcPr>
            <w:tcW w:w="3969" w:type="dxa"/>
            <w:shd w:val="clear" w:color="auto" w:fill="DAEEF3"/>
            <w:noWrap/>
            <w:vAlign w:val="bottom"/>
            <w:hideMark/>
          </w:tcPr>
          <w:p w14:paraId="2CB49173"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3.9</w:t>
            </w:r>
          </w:p>
        </w:tc>
        <w:tc>
          <w:tcPr>
            <w:tcW w:w="4111" w:type="dxa"/>
            <w:shd w:val="clear" w:color="auto" w:fill="DAEEF3"/>
            <w:noWrap/>
            <w:vAlign w:val="bottom"/>
            <w:hideMark/>
          </w:tcPr>
          <w:p w14:paraId="7FA4CB60"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2.8</w:t>
            </w:r>
          </w:p>
        </w:tc>
        <w:tc>
          <w:tcPr>
            <w:tcW w:w="4296" w:type="dxa"/>
            <w:shd w:val="clear" w:color="auto" w:fill="DAEEF3"/>
          </w:tcPr>
          <w:p w14:paraId="0E4BAADB" w14:textId="1839AD61"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3.9</w:t>
            </w:r>
          </w:p>
        </w:tc>
      </w:tr>
      <w:tr w:rsidR="009044C0" w:rsidRPr="003D43C8" w14:paraId="4E75737B" w14:textId="07E65580" w:rsidTr="00B441D4">
        <w:trPr>
          <w:trHeight w:val="300"/>
          <w:jc w:val="center"/>
        </w:trPr>
        <w:tc>
          <w:tcPr>
            <w:tcW w:w="2410" w:type="dxa"/>
            <w:shd w:val="clear" w:color="auto" w:fill="F0F8FA"/>
            <w:vAlign w:val="center"/>
            <w:hideMark/>
          </w:tcPr>
          <w:p w14:paraId="5AAC99CF"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700-1499</w:t>
            </w:r>
          </w:p>
        </w:tc>
        <w:tc>
          <w:tcPr>
            <w:tcW w:w="3969" w:type="dxa"/>
            <w:shd w:val="clear" w:color="auto" w:fill="F0F8FA"/>
            <w:noWrap/>
            <w:vAlign w:val="bottom"/>
            <w:hideMark/>
          </w:tcPr>
          <w:p w14:paraId="2A95813A"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2.5</w:t>
            </w:r>
          </w:p>
        </w:tc>
        <w:tc>
          <w:tcPr>
            <w:tcW w:w="4111" w:type="dxa"/>
            <w:shd w:val="clear" w:color="auto" w:fill="F0F8FA"/>
            <w:noWrap/>
            <w:vAlign w:val="bottom"/>
            <w:hideMark/>
          </w:tcPr>
          <w:p w14:paraId="31B6D77C"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1.9</w:t>
            </w:r>
          </w:p>
        </w:tc>
        <w:tc>
          <w:tcPr>
            <w:tcW w:w="4296" w:type="dxa"/>
            <w:shd w:val="clear" w:color="auto" w:fill="F0F8FA"/>
          </w:tcPr>
          <w:p w14:paraId="2A6ABCFC" w14:textId="77BD2D63"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2.6</w:t>
            </w:r>
          </w:p>
        </w:tc>
      </w:tr>
      <w:tr w:rsidR="009044C0" w:rsidRPr="003D43C8" w14:paraId="1D492B22" w14:textId="5BE0CCD6" w:rsidTr="00B441D4">
        <w:trPr>
          <w:trHeight w:val="300"/>
          <w:jc w:val="center"/>
        </w:trPr>
        <w:tc>
          <w:tcPr>
            <w:tcW w:w="2410" w:type="dxa"/>
            <w:shd w:val="clear" w:color="auto" w:fill="DAEEF3"/>
            <w:vAlign w:val="center"/>
            <w:hideMark/>
          </w:tcPr>
          <w:p w14:paraId="0ADC21CF"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1500-2499</w:t>
            </w:r>
          </w:p>
        </w:tc>
        <w:tc>
          <w:tcPr>
            <w:tcW w:w="3969" w:type="dxa"/>
            <w:shd w:val="clear" w:color="auto" w:fill="DAEEF3"/>
            <w:noWrap/>
            <w:vAlign w:val="bottom"/>
            <w:hideMark/>
          </w:tcPr>
          <w:p w14:paraId="3A09B9CC"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1.7</w:t>
            </w:r>
          </w:p>
        </w:tc>
        <w:tc>
          <w:tcPr>
            <w:tcW w:w="4111" w:type="dxa"/>
            <w:shd w:val="clear" w:color="auto" w:fill="DAEEF3"/>
            <w:noWrap/>
            <w:vAlign w:val="bottom"/>
            <w:hideMark/>
          </w:tcPr>
          <w:p w14:paraId="30C8AAB2"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1.3</w:t>
            </w:r>
          </w:p>
        </w:tc>
        <w:tc>
          <w:tcPr>
            <w:tcW w:w="4296" w:type="dxa"/>
            <w:shd w:val="clear" w:color="auto" w:fill="DAEEF3"/>
          </w:tcPr>
          <w:p w14:paraId="5A1F1DE9" w14:textId="2F833649"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1.8</w:t>
            </w:r>
          </w:p>
        </w:tc>
      </w:tr>
      <w:tr w:rsidR="009044C0" w:rsidRPr="003D43C8" w14:paraId="778A5D1A" w14:textId="76CB4A42" w:rsidTr="00B441D4">
        <w:trPr>
          <w:trHeight w:val="300"/>
          <w:jc w:val="center"/>
        </w:trPr>
        <w:tc>
          <w:tcPr>
            <w:tcW w:w="2410" w:type="dxa"/>
            <w:shd w:val="clear" w:color="auto" w:fill="F0F8FA"/>
            <w:vAlign w:val="center"/>
            <w:hideMark/>
          </w:tcPr>
          <w:p w14:paraId="1B08813C" w14:textId="77777777"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2500-3499</w:t>
            </w:r>
          </w:p>
        </w:tc>
        <w:tc>
          <w:tcPr>
            <w:tcW w:w="3969" w:type="dxa"/>
            <w:shd w:val="clear" w:color="auto" w:fill="F0F8FA"/>
            <w:noWrap/>
            <w:vAlign w:val="bottom"/>
            <w:hideMark/>
          </w:tcPr>
          <w:p w14:paraId="30529205"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1.3</w:t>
            </w:r>
          </w:p>
        </w:tc>
        <w:tc>
          <w:tcPr>
            <w:tcW w:w="4111" w:type="dxa"/>
            <w:shd w:val="clear" w:color="auto" w:fill="F0F8FA"/>
            <w:noWrap/>
            <w:vAlign w:val="bottom"/>
            <w:hideMark/>
          </w:tcPr>
          <w:p w14:paraId="47AA9E5E"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1.0</w:t>
            </w:r>
          </w:p>
        </w:tc>
        <w:tc>
          <w:tcPr>
            <w:tcW w:w="4296" w:type="dxa"/>
            <w:shd w:val="clear" w:color="auto" w:fill="F0F8FA"/>
          </w:tcPr>
          <w:p w14:paraId="6FECC547" w14:textId="66DC4F96"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1.4</w:t>
            </w:r>
          </w:p>
        </w:tc>
      </w:tr>
      <w:tr w:rsidR="009044C0" w:rsidRPr="003D43C8" w14:paraId="2FC8808B" w14:textId="69592602" w:rsidTr="00B441D4">
        <w:trPr>
          <w:trHeight w:val="300"/>
          <w:jc w:val="center"/>
        </w:trPr>
        <w:tc>
          <w:tcPr>
            <w:tcW w:w="2410" w:type="dxa"/>
            <w:shd w:val="clear" w:color="auto" w:fill="DAEEF3"/>
            <w:vAlign w:val="center"/>
            <w:hideMark/>
          </w:tcPr>
          <w:p w14:paraId="1222B04D" w14:textId="2ABC393E" w:rsidR="009044C0" w:rsidRPr="003D43C8" w:rsidRDefault="009044C0" w:rsidP="009044C0">
            <w:pPr>
              <w:spacing w:after="0" w:line="240" w:lineRule="auto"/>
              <w:jc w:val="right"/>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3500-</w:t>
            </w:r>
            <w:r>
              <w:rPr>
                <w:rFonts w:ascii="Calibri" w:eastAsia="Times New Roman" w:hAnsi="Calibri" w:cs="Calibri"/>
                <w:color w:val="000000"/>
                <w:sz w:val="24"/>
                <w:szCs w:val="24"/>
                <w:lang w:eastAsia="en-AU"/>
              </w:rPr>
              <w:t>9999</w:t>
            </w:r>
          </w:p>
        </w:tc>
        <w:tc>
          <w:tcPr>
            <w:tcW w:w="3969" w:type="dxa"/>
            <w:shd w:val="clear" w:color="auto" w:fill="DAEEF3"/>
            <w:noWrap/>
            <w:vAlign w:val="bottom"/>
            <w:hideMark/>
          </w:tcPr>
          <w:p w14:paraId="57D22535"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1.1</w:t>
            </w:r>
          </w:p>
        </w:tc>
        <w:tc>
          <w:tcPr>
            <w:tcW w:w="4111" w:type="dxa"/>
            <w:shd w:val="clear" w:color="auto" w:fill="DAEEF3"/>
            <w:noWrap/>
            <w:vAlign w:val="bottom"/>
            <w:hideMark/>
          </w:tcPr>
          <w:p w14:paraId="3AF3A332" w14:textId="77777777" w:rsidR="009044C0" w:rsidRPr="003D43C8" w:rsidRDefault="009044C0" w:rsidP="009044C0">
            <w:pPr>
              <w:spacing w:after="0" w:line="240" w:lineRule="auto"/>
              <w:jc w:val="center"/>
              <w:rPr>
                <w:rFonts w:ascii="Calibri" w:eastAsia="Times New Roman" w:hAnsi="Calibri" w:cs="Calibri"/>
                <w:color w:val="000000"/>
                <w:sz w:val="24"/>
                <w:szCs w:val="24"/>
                <w:lang w:eastAsia="en-AU"/>
              </w:rPr>
            </w:pPr>
            <w:r w:rsidRPr="003D43C8">
              <w:rPr>
                <w:rFonts w:ascii="Calibri" w:eastAsia="Times New Roman" w:hAnsi="Calibri" w:cs="Calibri"/>
                <w:color w:val="000000"/>
                <w:sz w:val="24"/>
                <w:szCs w:val="24"/>
                <w:lang w:eastAsia="en-AU"/>
              </w:rPr>
              <w:t>0.8</w:t>
            </w:r>
          </w:p>
        </w:tc>
        <w:tc>
          <w:tcPr>
            <w:tcW w:w="4296" w:type="dxa"/>
            <w:shd w:val="clear" w:color="auto" w:fill="DAEEF3"/>
          </w:tcPr>
          <w:p w14:paraId="1C140640" w14:textId="2CE61F9C" w:rsidR="009044C0" w:rsidRPr="00686E04" w:rsidRDefault="009044C0" w:rsidP="009044C0">
            <w:pPr>
              <w:spacing w:after="0" w:line="240" w:lineRule="auto"/>
              <w:jc w:val="center"/>
              <w:rPr>
                <w:rFonts w:ascii="Calibri" w:eastAsia="Times New Roman" w:hAnsi="Calibri" w:cs="Calibri"/>
                <w:color w:val="000000"/>
                <w:sz w:val="24"/>
                <w:szCs w:val="24"/>
                <w:lang w:eastAsia="en-AU"/>
              </w:rPr>
            </w:pPr>
            <w:r w:rsidRPr="00686E04">
              <w:rPr>
                <w:sz w:val="24"/>
                <w:szCs w:val="24"/>
              </w:rPr>
              <w:t>1.2</w:t>
            </w:r>
          </w:p>
        </w:tc>
      </w:tr>
      <w:tr w:rsidR="009044C0" w:rsidRPr="003D43C8" w14:paraId="4ABC9051" w14:textId="474091D4" w:rsidTr="00B441D4">
        <w:trPr>
          <w:trHeight w:val="300"/>
          <w:jc w:val="center"/>
        </w:trPr>
        <w:tc>
          <w:tcPr>
            <w:tcW w:w="2410" w:type="dxa"/>
            <w:shd w:val="clear" w:color="auto" w:fill="F0F8FA"/>
          </w:tcPr>
          <w:p w14:paraId="5A19F28A" w14:textId="706C34C0" w:rsidR="009044C0" w:rsidRPr="00E3679B" w:rsidRDefault="009044C0" w:rsidP="009044C0">
            <w:pPr>
              <w:spacing w:after="0" w:line="240" w:lineRule="auto"/>
              <w:jc w:val="right"/>
              <w:rPr>
                <w:rFonts w:ascii="Calibri" w:eastAsia="Times New Roman" w:hAnsi="Calibri" w:cs="Calibri"/>
                <w:color w:val="000000"/>
                <w:sz w:val="24"/>
                <w:szCs w:val="24"/>
                <w:lang w:eastAsia="en-AU"/>
              </w:rPr>
            </w:pPr>
            <w:r w:rsidRPr="00E3679B">
              <w:rPr>
                <w:sz w:val="24"/>
                <w:szCs w:val="24"/>
              </w:rPr>
              <w:t>10</w:t>
            </w:r>
            <w:r>
              <w:rPr>
                <w:sz w:val="24"/>
                <w:szCs w:val="24"/>
              </w:rPr>
              <w:t>,</w:t>
            </w:r>
            <w:r w:rsidRPr="00E3679B">
              <w:rPr>
                <w:sz w:val="24"/>
                <w:szCs w:val="24"/>
              </w:rPr>
              <w:t>000-100</w:t>
            </w:r>
            <w:r>
              <w:rPr>
                <w:sz w:val="24"/>
                <w:szCs w:val="24"/>
              </w:rPr>
              <w:t>,</w:t>
            </w:r>
            <w:r w:rsidRPr="00E3679B">
              <w:rPr>
                <w:sz w:val="24"/>
                <w:szCs w:val="24"/>
              </w:rPr>
              <w:t>000</w:t>
            </w:r>
          </w:p>
        </w:tc>
        <w:tc>
          <w:tcPr>
            <w:tcW w:w="3969" w:type="dxa"/>
            <w:shd w:val="clear" w:color="auto" w:fill="F0F8FA"/>
            <w:noWrap/>
          </w:tcPr>
          <w:p w14:paraId="307A902B" w14:textId="3D8FBDAA"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0.7</w:t>
            </w:r>
          </w:p>
        </w:tc>
        <w:tc>
          <w:tcPr>
            <w:tcW w:w="4111" w:type="dxa"/>
            <w:shd w:val="clear" w:color="auto" w:fill="F0F8FA"/>
            <w:noWrap/>
          </w:tcPr>
          <w:p w14:paraId="68F99B02" w14:textId="01EAF2E5"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0.5</w:t>
            </w:r>
          </w:p>
        </w:tc>
        <w:tc>
          <w:tcPr>
            <w:tcW w:w="4296" w:type="dxa"/>
            <w:shd w:val="clear" w:color="auto" w:fill="F0F8FA"/>
          </w:tcPr>
          <w:p w14:paraId="13273DEC" w14:textId="13576FA7" w:rsidR="009044C0" w:rsidRPr="00686E04" w:rsidRDefault="009044C0" w:rsidP="009044C0">
            <w:pPr>
              <w:spacing w:after="0" w:line="240" w:lineRule="auto"/>
              <w:jc w:val="center"/>
              <w:rPr>
                <w:sz w:val="24"/>
                <w:szCs w:val="24"/>
              </w:rPr>
            </w:pPr>
            <w:r w:rsidRPr="00686E04">
              <w:rPr>
                <w:sz w:val="24"/>
                <w:szCs w:val="24"/>
              </w:rPr>
              <w:t>0.7</w:t>
            </w:r>
          </w:p>
        </w:tc>
      </w:tr>
      <w:tr w:rsidR="009044C0" w:rsidRPr="003D43C8" w14:paraId="5556070D" w14:textId="637F3A49" w:rsidTr="00B441D4">
        <w:trPr>
          <w:trHeight w:val="300"/>
          <w:jc w:val="center"/>
        </w:trPr>
        <w:tc>
          <w:tcPr>
            <w:tcW w:w="2410" w:type="dxa"/>
            <w:shd w:val="clear" w:color="auto" w:fill="DAEEF3"/>
          </w:tcPr>
          <w:p w14:paraId="4869F7E2" w14:textId="02309979" w:rsidR="009044C0" w:rsidRPr="00E3679B" w:rsidRDefault="009044C0" w:rsidP="009044C0">
            <w:pPr>
              <w:spacing w:after="0" w:line="240" w:lineRule="auto"/>
              <w:jc w:val="right"/>
              <w:rPr>
                <w:rFonts w:ascii="Calibri" w:eastAsia="Times New Roman" w:hAnsi="Calibri" w:cs="Calibri"/>
                <w:color w:val="000000"/>
                <w:sz w:val="24"/>
                <w:szCs w:val="24"/>
                <w:lang w:eastAsia="en-AU"/>
              </w:rPr>
            </w:pPr>
            <w:r w:rsidRPr="00E3679B">
              <w:rPr>
                <w:sz w:val="24"/>
                <w:szCs w:val="24"/>
              </w:rPr>
              <w:t>100</w:t>
            </w:r>
            <w:r>
              <w:rPr>
                <w:sz w:val="24"/>
                <w:szCs w:val="24"/>
              </w:rPr>
              <w:t>,</w:t>
            </w:r>
            <w:r w:rsidRPr="00E3679B">
              <w:rPr>
                <w:sz w:val="24"/>
                <w:szCs w:val="24"/>
              </w:rPr>
              <w:t>000-200</w:t>
            </w:r>
            <w:r>
              <w:rPr>
                <w:sz w:val="24"/>
                <w:szCs w:val="24"/>
              </w:rPr>
              <w:t>,</w:t>
            </w:r>
            <w:r w:rsidRPr="00E3679B">
              <w:rPr>
                <w:sz w:val="24"/>
                <w:szCs w:val="24"/>
              </w:rPr>
              <w:t>000</w:t>
            </w:r>
          </w:p>
        </w:tc>
        <w:tc>
          <w:tcPr>
            <w:tcW w:w="3969" w:type="dxa"/>
            <w:shd w:val="clear" w:color="auto" w:fill="DAEEF3"/>
            <w:noWrap/>
          </w:tcPr>
          <w:p w14:paraId="245775B7" w14:textId="20F13DCE"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0.2</w:t>
            </w:r>
          </w:p>
        </w:tc>
        <w:tc>
          <w:tcPr>
            <w:tcW w:w="4111" w:type="dxa"/>
            <w:shd w:val="clear" w:color="auto" w:fill="DAEEF3"/>
            <w:noWrap/>
          </w:tcPr>
          <w:p w14:paraId="4A4BB470" w14:textId="2D74F9FC"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0.2</w:t>
            </w:r>
          </w:p>
        </w:tc>
        <w:tc>
          <w:tcPr>
            <w:tcW w:w="4296" w:type="dxa"/>
            <w:shd w:val="clear" w:color="auto" w:fill="DAEEF3"/>
          </w:tcPr>
          <w:p w14:paraId="22EBDB29" w14:textId="1C631431" w:rsidR="009044C0" w:rsidRPr="00686E04" w:rsidRDefault="009044C0" w:rsidP="009044C0">
            <w:pPr>
              <w:spacing w:after="0" w:line="240" w:lineRule="auto"/>
              <w:jc w:val="center"/>
              <w:rPr>
                <w:sz w:val="24"/>
                <w:szCs w:val="24"/>
              </w:rPr>
            </w:pPr>
            <w:r w:rsidRPr="00686E04">
              <w:rPr>
                <w:sz w:val="24"/>
                <w:szCs w:val="24"/>
              </w:rPr>
              <w:t>0.2</w:t>
            </w:r>
          </w:p>
        </w:tc>
      </w:tr>
      <w:tr w:rsidR="009044C0" w:rsidRPr="003D43C8" w14:paraId="5962923D" w14:textId="4D43892A" w:rsidTr="00B441D4">
        <w:trPr>
          <w:trHeight w:val="300"/>
          <w:jc w:val="center"/>
        </w:trPr>
        <w:tc>
          <w:tcPr>
            <w:tcW w:w="2410" w:type="dxa"/>
            <w:shd w:val="clear" w:color="auto" w:fill="F0F8FA"/>
          </w:tcPr>
          <w:p w14:paraId="52F5D77F" w14:textId="1D7C63D7" w:rsidR="009044C0" w:rsidRPr="00E3679B" w:rsidRDefault="009044C0" w:rsidP="009044C0">
            <w:pPr>
              <w:spacing w:after="0" w:line="240" w:lineRule="auto"/>
              <w:jc w:val="right"/>
              <w:rPr>
                <w:rFonts w:ascii="Calibri" w:eastAsia="Times New Roman" w:hAnsi="Calibri" w:cs="Calibri"/>
                <w:color w:val="000000"/>
                <w:sz w:val="24"/>
                <w:szCs w:val="24"/>
                <w:lang w:eastAsia="en-AU"/>
              </w:rPr>
            </w:pPr>
            <w:r w:rsidRPr="00E3679B">
              <w:rPr>
                <w:sz w:val="24"/>
                <w:szCs w:val="24"/>
              </w:rPr>
              <w:t>200</w:t>
            </w:r>
            <w:r>
              <w:rPr>
                <w:sz w:val="24"/>
                <w:szCs w:val="24"/>
              </w:rPr>
              <w:t>,</w:t>
            </w:r>
            <w:r w:rsidRPr="00E3679B">
              <w:rPr>
                <w:sz w:val="24"/>
                <w:szCs w:val="24"/>
              </w:rPr>
              <w:t>000-300</w:t>
            </w:r>
            <w:r>
              <w:rPr>
                <w:sz w:val="24"/>
                <w:szCs w:val="24"/>
              </w:rPr>
              <w:t>,</w:t>
            </w:r>
            <w:r w:rsidRPr="00E3679B">
              <w:rPr>
                <w:sz w:val="24"/>
                <w:szCs w:val="24"/>
              </w:rPr>
              <w:t>000</w:t>
            </w:r>
          </w:p>
        </w:tc>
        <w:tc>
          <w:tcPr>
            <w:tcW w:w="3969" w:type="dxa"/>
            <w:shd w:val="clear" w:color="auto" w:fill="F0F8FA"/>
            <w:noWrap/>
          </w:tcPr>
          <w:p w14:paraId="3C58F855" w14:textId="70BC47AC"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0.1</w:t>
            </w:r>
          </w:p>
        </w:tc>
        <w:tc>
          <w:tcPr>
            <w:tcW w:w="4111" w:type="dxa"/>
            <w:shd w:val="clear" w:color="auto" w:fill="F0F8FA"/>
            <w:noWrap/>
          </w:tcPr>
          <w:p w14:paraId="3C3BB384" w14:textId="7BA6F444"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0.1</w:t>
            </w:r>
          </w:p>
        </w:tc>
        <w:tc>
          <w:tcPr>
            <w:tcW w:w="4296" w:type="dxa"/>
            <w:shd w:val="clear" w:color="auto" w:fill="F0F8FA"/>
          </w:tcPr>
          <w:p w14:paraId="32F1DEDC" w14:textId="200A49F5" w:rsidR="009044C0" w:rsidRPr="00686E04" w:rsidRDefault="009044C0" w:rsidP="009044C0">
            <w:pPr>
              <w:spacing w:after="0" w:line="240" w:lineRule="auto"/>
              <w:jc w:val="center"/>
              <w:rPr>
                <w:sz w:val="24"/>
                <w:szCs w:val="24"/>
              </w:rPr>
            </w:pPr>
            <w:r w:rsidRPr="00686E04">
              <w:rPr>
                <w:sz w:val="24"/>
                <w:szCs w:val="24"/>
              </w:rPr>
              <w:t>0.2</w:t>
            </w:r>
          </w:p>
        </w:tc>
      </w:tr>
      <w:tr w:rsidR="009044C0" w:rsidRPr="003D43C8" w14:paraId="24BD2CFD" w14:textId="03FF6628" w:rsidTr="00B441D4">
        <w:trPr>
          <w:trHeight w:val="300"/>
          <w:jc w:val="center"/>
        </w:trPr>
        <w:tc>
          <w:tcPr>
            <w:tcW w:w="2410" w:type="dxa"/>
            <w:shd w:val="clear" w:color="auto" w:fill="DAEEF3"/>
          </w:tcPr>
          <w:p w14:paraId="078C8F5D" w14:textId="021694FD" w:rsidR="009044C0" w:rsidRPr="00E3679B" w:rsidRDefault="009044C0" w:rsidP="009044C0">
            <w:pPr>
              <w:spacing w:after="0" w:line="240" w:lineRule="auto"/>
              <w:jc w:val="right"/>
              <w:rPr>
                <w:rFonts w:ascii="Calibri" w:eastAsia="Times New Roman" w:hAnsi="Calibri" w:cs="Calibri"/>
                <w:color w:val="000000"/>
                <w:sz w:val="24"/>
                <w:szCs w:val="24"/>
                <w:lang w:eastAsia="en-AU"/>
              </w:rPr>
            </w:pPr>
            <w:r w:rsidRPr="00E3679B">
              <w:rPr>
                <w:sz w:val="24"/>
                <w:szCs w:val="24"/>
              </w:rPr>
              <w:t>300,000+</w:t>
            </w:r>
          </w:p>
        </w:tc>
        <w:tc>
          <w:tcPr>
            <w:tcW w:w="3969" w:type="dxa"/>
            <w:shd w:val="clear" w:color="auto" w:fill="DAEEF3"/>
            <w:noWrap/>
          </w:tcPr>
          <w:p w14:paraId="3664A240" w14:textId="375E58FF"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0.1</w:t>
            </w:r>
          </w:p>
        </w:tc>
        <w:tc>
          <w:tcPr>
            <w:tcW w:w="4111" w:type="dxa"/>
            <w:shd w:val="clear" w:color="auto" w:fill="DAEEF3"/>
            <w:noWrap/>
          </w:tcPr>
          <w:p w14:paraId="4DB14552" w14:textId="4EF5BCA1" w:rsidR="009044C0" w:rsidRPr="00E3679B" w:rsidRDefault="009044C0" w:rsidP="009044C0">
            <w:pPr>
              <w:spacing w:after="0" w:line="240" w:lineRule="auto"/>
              <w:jc w:val="center"/>
              <w:rPr>
                <w:rFonts w:ascii="Calibri" w:eastAsia="Times New Roman" w:hAnsi="Calibri" w:cs="Calibri"/>
                <w:color w:val="000000"/>
                <w:sz w:val="24"/>
                <w:szCs w:val="24"/>
                <w:lang w:eastAsia="en-AU"/>
              </w:rPr>
            </w:pPr>
            <w:r w:rsidRPr="00E3679B">
              <w:rPr>
                <w:sz w:val="24"/>
                <w:szCs w:val="24"/>
              </w:rPr>
              <w:t>0.1</w:t>
            </w:r>
          </w:p>
        </w:tc>
        <w:tc>
          <w:tcPr>
            <w:tcW w:w="4296" w:type="dxa"/>
            <w:shd w:val="clear" w:color="auto" w:fill="DAEEF3"/>
          </w:tcPr>
          <w:p w14:paraId="77FEC3E6" w14:textId="45C411A6" w:rsidR="009044C0" w:rsidRPr="00686E04" w:rsidRDefault="009044C0" w:rsidP="009044C0">
            <w:pPr>
              <w:spacing w:after="0" w:line="240" w:lineRule="auto"/>
              <w:jc w:val="center"/>
              <w:rPr>
                <w:sz w:val="24"/>
                <w:szCs w:val="24"/>
              </w:rPr>
            </w:pPr>
            <w:r w:rsidRPr="00686E04">
              <w:rPr>
                <w:sz w:val="24"/>
                <w:szCs w:val="24"/>
              </w:rPr>
              <w:t>0.1</w:t>
            </w:r>
          </w:p>
        </w:tc>
      </w:tr>
      <w:bookmarkEnd w:id="101"/>
    </w:tbl>
    <w:p w14:paraId="61A4F4C9" w14:textId="77777777" w:rsidR="00EC1383" w:rsidRPr="00EC1383" w:rsidRDefault="00EC1383" w:rsidP="00EC1383"/>
    <w:p w14:paraId="7A6BE590" w14:textId="18FF0CA7" w:rsidR="00AE7F75" w:rsidRDefault="00AE7F75" w:rsidP="00AE7F75">
      <w:pPr>
        <w:sectPr w:rsidR="00AE7F75" w:rsidSect="00647E1B">
          <w:headerReference w:type="default" r:id="rId43"/>
          <w:pgSz w:w="16838" w:h="11906" w:orient="landscape"/>
          <w:pgMar w:top="1134" w:right="1134" w:bottom="1134" w:left="1134" w:header="708" w:footer="708" w:gutter="0"/>
          <w:cols w:space="708"/>
          <w:docGrid w:linePitch="360"/>
        </w:sectPr>
      </w:pPr>
    </w:p>
    <w:p w14:paraId="34A49229" w14:textId="77777777" w:rsidR="000813FC" w:rsidRDefault="000813FC" w:rsidP="00C45618">
      <w:pPr>
        <w:pStyle w:val="Heading1"/>
      </w:pPr>
      <w:bookmarkStart w:id="102" w:name="_Toc97558447"/>
      <w:r w:rsidRPr="000813FC">
        <w:lastRenderedPageBreak/>
        <w:t>Summary of findings</w:t>
      </w:r>
      <w:bookmarkEnd w:id="102"/>
    </w:p>
    <w:p w14:paraId="288808E3" w14:textId="2C26D79B" w:rsidR="000813FC" w:rsidRPr="00C45618" w:rsidRDefault="000813FC" w:rsidP="00C45618">
      <w:pPr>
        <w:pStyle w:val="ListParagraph"/>
        <w:numPr>
          <w:ilvl w:val="0"/>
          <w:numId w:val="8"/>
        </w:numPr>
        <w:jc w:val="both"/>
      </w:pPr>
      <w:r w:rsidRPr="00C45618">
        <w:t>The critical difference methodology was developed at the University of British Columbia and has been a</w:t>
      </w:r>
      <w:r w:rsidR="00B441D4">
        <w:t xml:space="preserve">dapted for use with the AEDC data </w:t>
      </w:r>
    </w:p>
    <w:p w14:paraId="05C9A5B7" w14:textId="2FDB394B" w:rsidR="000813FC" w:rsidRPr="00C45618" w:rsidRDefault="000813FC" w:rsidP="00C45618">
      <w:pPr>
        <w:pStyle w:val="ListParagraph"/>
        <w:numPr>
          <w:ilvl w:val="0"/>
          <w:numId w:val="8"/>
        </w:numPr>
        <w:jc w:val="both"/>
      </w:pPr>
      <w:r w:rsidRPr="00C45618">
        <w:t xml:space="preserve">The methodology involves exploring the psychometric properties of the </w:t>
      </w:r>
      <w:r w:rsidR="00B441D4">
        <w:t>Av</w:t>
      </w:r>
      <w:r w:rsidRPr="00C45618">
        <w:t>EDI and running a computer simulation to mimic the process of</w:t>
      </w:r>
      <w:r w:rsidR="008571B5" w:rsidRPr="00C45618">
        <w:t xml:space="preserve"> 1,000 teachers completing the </w:t>
      </w:r>
      <w:r w:rsidR="004C4635">
        <w:t>Av</w:t>
      </w:r>
      <w:r w:rsidRPr="00C45618">
        <w:t xml:space="preserve">EDI for the same group of children. </w:t>
      </w:r>
    </w:p>
    <w:p w14:paraId="23E70844" w14:textId="4CD5F3E3" w:rsidR="000813FC" w:rsidRPr="00C45618" w:rsidRDefault="000813FC" w:rsidP="00C45618">
      <w:pPr>
        <w:pStyle w:val="ListParagraph"/>
        <w:numPr>
          <w:ilvl w:val="0"/>
          <w:numId w:val="8"/>
        </w:numPr>
        <w:jc w:val="both"/>
      </w:pPr>
      <w:bookmarkStart w:id="103" w:name="_Hlk94710650"/>
      <w:r w:rsidRPr="00C45618">
        <w:t xml:space="preserve">The critical difference indicates the minimum difference in </w:t>
      </w:r>
      <w:r w:rsidR="00B441D4">
        <w:t xml:space="preserve">AEDC indictors </w:t>
      </w:r>
      <w:r w:rsidR="008571B5" w:rsidRPr="00C45618">
        <w:t>between</w:t>
      </w:r>
      <w:r w:rsidRPr="00C45618">
        <w:t xml:space="preserve"> </w:t>
      </w:r>
      <w:r w:rsidR="008571B5" w:rsidRPr="00C45618">
        <w:t xml:space="preserve">two waves of AEDC data </w:t>
      </w:r>
      <w:r w:rsidRPr="00C45618">
        <w:t xml:space="preserve">needed to conclude a significant difference. </w:t>
      </w:r>
    </w:p>
    <w:bookmarkEnd w:id="103"/>
    <w:p w14:paraId="7134E7AD" w14:textId="06367EC9" w:rsidR="000813FC" w:rsidRPr="00C45618" w:rsidRDefault="000813FC" w:rsidP="00C45618">
      <w:pPr>
        <w:pStyle w:val="ListParagraph"/>
        <w:numPr>
          <w:ilvl w:val="0"/>
          <w:numId w:val="8"/>
        </w:numPr>
        <w:jc w:val="both"/>
      </w:pPr>
      <w:r w:rsidRPr="00C45618">
        <w:t xml:space="preserve">The critical difference depends on the number of children in a community and the level of measurement error </w:t>
      </w:r>
      <w:bookmarkStart w:id="104" w:name="_Hlk94710661"/>
      <w:r w:rsidRPr="00C45618">
        <w:t xml:space="preserve">in </w:t>
      </w:r>
      <w:r w:rsidR="00B441D4">
        <w:t>the AEDC indicator</w:t>
      </w:r>
      <w:r w:rsidRPr="00C45618">
        <w:t xml:space="preserve">. </w:t>
      </w:r>
      <w:bookmarkEnd w:id="104"/>
    </w:p>
    <w:p w14:paraId="15A8C2EC" w14:textId="70A3A916" w:rsidR="000813FC" w:rsidRPr="00C45618" w:rsidRDefault="000813FC" w:rsidP="00C45618">
      <w:pPr>
        <w:pStyle w:val="ListParagraph"/>
        <w:numPr>
          <w:ilvl w:val="0"/>
          <w:numId w:val="8"/>
        </w:numPr>
        <w:jc w:val="both"/>
      </w:pPr>
      <w:r w:rsidRPr="00C45618">
        <w:t>The five domains</w:t>
      </w:r>
      <w:r w:rsidR="008571B5" w:rsidRPr="00C45618">
        <w:t xml:space="preserve"> of the </w:t>
      </w:r>
      <w:r w:rsidR="00B441D4">
        <w:t>Av</w:t>
      </w:r>
      <w:r w:rsidRPr="00C45618">
        <w:t>EDI have different levels of measurement error associated with them and therefore generate different critical difference estimates</w:t>
      </w:r>
      <w:r w:rsidR="00064749">
        <w:t xml:space="preserve">. </w:t>
      </w:r>
    </w:p>
    <w:p w14:paraId="2630AC91" w14:textId="77777777" w:rsidR="000813FC" w:rsidRPr="00C45618" w:rsidRDefault="000813FC" w:rsidP="00C45618">
      <w:pPr>
        <w:pStyle w:val="ListParagraph"/>
        <w:numPr>
          <w:ilvl w:val="0"/>
          <w:numId w:val="8"/>
        </w:numPr>
        <w:jc w:val="both"/>
      </w:pPr>
      <w:r w:rsidRPr="00686E04">
        <w:t>The relationship</w:t>
      </w:r>
      <w:r w:rsidRPr="00C45618">
        <w:t xml:space="preserve"> between the critical difference and community size can be described by a power function. </w:t>
      </w:r>
    </w:p>
    <w:p w14:paraId="3458FE88" w14:textId="3DB9537C" w:rsidR="000813FC" w:rsidRPr="00C45618" w:rsidRDefault="000813FC" w:rsidP="00C45618">
      <w:pPr>
        <w:pStyle w:val="ListParagraph"/>
        <w:numPr>
          <w:ilvl w:val="0"/>
          <w:numId w:val="8"/>
        </w:numPr>
        <w:jc w:val="both"/>
      </w:pPr>
      <w:r w:rsidRPr="00C45618">
        <w:t xml:space="preserve">There is a different power function for each of the </w:t>
      </w:r>
      <w:r w:rsidR="008571B5" w:rsidRPr="00C45618">
        <w:t>AEDC</w:t>
      </w:r>
      <w:r w:rsidRPr="00C45618">
        <w:t xml:space="preserve"> indicators</w:t>
      </w:r>
    </w:p>
    <w:p w14:paraId="552988AA" w14:textId="77777777" w:rsidR="000813FC" w:rsidRPr="00C45618" w:rsidRDefault="000813FC" w:rsidP="00C45618">
      <w:pPr>
        <w:pStyle w:val="ListParagraph"/>
        <w:numPr>
          <w:ilvl w:val="0"/>
          <w:numId w:val="8"/>
        </w:numPr>
        <w:jc w:val="both"/>
      </w:pPr>
      <w:r w:rsidRPr="00C45618">
        <w:t>The power function provides the capacity to calculate the critical difference for any community size based on the number of children in that community.</w:t>
      </w:r>
    </w:p>
    <w:p w14:paraId="3A5927EE" w14:textId="095D9C92" w:rsidR="00C45618" w:rsidRDefault="00C45618">
      <w:pPr>
        <w:rPr>
          <w:rFonts w:eastAsiaTheme="minorEastAsia"/>
          <w:lang w:eastAsia="en-AU"/>
        </w:rPr>
      </w:pPr>
      <w:r>
        <w:rPr>
          <w:rFonts w:eastAsiaTheme="minorEastAsia"/>
          <w:lang w:eastAsia="en-AU"/>
        </w:rPr>
        <w:br w:type="page"/>
      </w:r>
    </w:p>
    <w:p w14:paraId="48BBF77F" w14:textId="77777777" w:rsidR="000813FC" w:rsidRPr="000813FC" w:rsidRDefault="000813FC" w:rsidP="00C45618">
      <w:pPr>
        <w:pStyle w:val="Heading1"/>
      </w:pPr>
      <w:bookmarkStart w:id="105" w:name="_Toc97558448"/>
      <w:r w:rsidRPr="000813FC">
        <w:lastRenderedPageBreak/>
        <w:t>References</w:t>
      </w:r>
      <w:bookmarkEnd w:id="105"/>
    </w:p>
    <w:p w14:paraId="5D6A39FB" w14:textId="77777777" w:rsidR="000813FC" w:rsidRPr="000813FC" w:rsidRDefault="000813FC" w:rsidP="000813FC">
      <w:pPr>
        <w:spacing w:after="0"/>
        <w:ind w:left="720" w:hanging="720"/>
        <w:rPr>
          <w:rFonts w:ascii="Calibri" w:hAnsi="Calibri" w:cs="Calibri"/>
          <w:noProof/>
        </w:rPr>
      </w:pPr>
      <w:r w:rsidRPr="000813FC">
        <w:fldChar w:fldCharType="begin"/>
      </w:r>
      <w:r w:rsidRPr="000813FC">
        <w:instrText xml:space="preserve"> ADDIN EN.REFLIST </w:instrText>
      </w:r>
      <w:r w:rsidRPr="000813FC">
        <w:fldChar w:fldCharType="separate"/>
      </w:r>
      <w:bookmarkStart w:id="106" w:name="_ENREF_1"/>
      <w:r w:rsidRPr="000813FC">
        <w:rPr>
          <w:rFonts w:ascii="Calibri" w:hAnsi="Calibri" w:cs="Calibri"/>
          <w:noProof/>
        </w:rPr>
        <w:t xml:space="preserve">Cronbach, L. J., Rajaratnam, N., &amp; Gleser, G. C. (1963). Theory of generalizbility: A liberalization of reliability theory. </w:t>
      </w:r>
      <w:r w:rsidRPr="000813FC">
        <w:rPr>
          <w:rFonts w:ascii="Calibri" w:hAnsi="Calibri" w:cs="Calibri"/>
          <w:i/>
          <w:noProof/>
        </w:rPr>
        <w:t>British Journal of Statistical Psychology, 16</w:t>
      </w:r>
      <w:r w:rsidRPr="000813FC">
        <w:rPr>
          <w:rFonts w:ascii="Calibri" w:hAnsi="Calibri" w:cs="Calibri"/>
          <w:noProof/>
        </w:rPr>
        <w:t xml:space="preserve">, 137-163. </w:t>
      </w:r>
      <w:bookmarkEnd w:id="106"/>
    </w:p>
    <w:p w14:paraId="4F3F2AD3" w14:textId="77777777" w:rsidR="000813FC" w:rsidRPr="000813FC" w:rsidRDefault="000813FC" w:rsidP="000813FC">
      <w:pPr>
        <w:spacing w:after="0"/>
        <w:ind w:left="720" w:hanging="720"/>
        <w:rPr>
          <w:rFonts w:ascii="Calibri" w:hAnsi="Calibri" w:cs="Calibri"/>
          <w:noProof/>
        </w:rPr>
      </w:pPr>
      <w:bookmarkStart w:id="107" w:name="_ENREF_2"/>
      <w:r w:rsidRPr="000813FC">
        <w:rPr>
          <w:rFonts w:ascii="Calibri" w:hAnsi="Calibri" w:cs="Calibri"/>
          <w:noProof/>
        </w:rPr>
        <w:t xml:space="preserve">Forer, B., Guhn, M., &amp; Zumbo, B. (2011). </w:t>
      </w:r>
      <w:r w:rsidRPr="000813FC">
        <w:rPr>
          <w:rFonts w:ascii="Calibri" w:hAnsi="Calibri" w:cs="Calibri"/>
          <w:i/>
          <w:noProof/>
        </w:rPr>
        <w:t>Using a Generalizability Theory Framework to Investigate the Reliability of Aggregated Early Development Instrument Change Scores</w:t>
      </w:r>
      <w:r w:rsidRPr="000813FC">
        <w:rPr>
          <w:rFonts w:ascii="Calibri" w:hAnsi="Calibri" w:cs="Calibri"/>
          <w:noProof/>
        </w:rPr>
        <w:t xml:space="preserve">. Paper presented at the Society for Research in Child Development Biennial Meeting, Montreal, Quebec, Canada. </w:t>
      </w:r>
      <w:bookmarkEnd w:id="107"/>
    </w:p>
    <w:p w14:paraId="455AB5EC" w14:textId="77777777" w:rsidR="000813FC" w:rsidRPr="000813FC" w:rsidRDefault="000813FC" w:rsidP="000813FC">
      <w:pPr>
        <w:spacing w:after="0"/>
        <w:ind w:left="720" w:hanging="720"/>
        <w:rPr>
          <w:rFonts w:ascii="Calibri" w:hAnsi="Calibri" w:cs="Calibri"/>
          <w:noProof/>
        </w:rPr>
      </w:pPr>
      <w:bookmarkStart w:id="108" w:name="_ENREF_3"/>
      <w:r w:rsidRPr="000813FC">
        <w:rPr>
          <w:rFonts w:ascii="Calibri" w:hAnsi="Calibri" w:cs="Calibri"/>
          <w:noProof/>
        </w:rPr>
        <w:t xml:space="preserve">IBM Corporation. (2011). IBM SPSS for Windows. Version 19.0. Armonk, NY: IBM. </w:t>
      </w:r>
      <w:bookmarkEnd w:id="108"/>
    </w:p>
    <w:p w14:paraId="675033B1" w14:textId="0C38C97F" w:rsidR="000813FC" w:rsidRPr="000813FC" w:rsidRDefault="000813FC" w:rsidP="00E64DF3">
      <w:pPr>
        <w:ind w:left="720" w:hanging="720"/>
      </w:pPr>
      <w:bookmarkStart w:id="109" w:name="_ENREF_4"/>
      <w:r w:rsidRPr="000813FC">
        <w:rPr>
          <w:rFonts w:ascii="Calibri" w:hAnsi="Calibri" w:cs="Calibri"/>
          <w:noProof/>
        </w:rPr>
        <w:t xml:space="preserve">Muthen, L. K., &amp; Muthen, B. O. (1998-2006). Mplus User's Guide. Fourth Edition. Los Angeles, CA: Muthen &amp; Muthen. </w:t>
      </w:r>
      <w:bookmarkEnd w:id="109"/>
      <w:r w:rsidRPr="000813FC">
        <w:fldChar w:fldCharType="end"/>
      </w:r>
    </w:p>
    <w:sectPr w:rsidR="000813FC" w:rsidRPr="000813FC" w:rsidSect="005E1653">
      <w:pgSz w:w="11906" w:h="16838"/>
      <w:pgMar w:top="2268" w:right="1276" w:bottom="144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B744F" w14:textId="77777777" w:rsidR="00034A60" w:rsidRDefault="00034A60" w:rsidP="00932B62">
      <w:pPr>
        <w:spacing w:after="0" w:line="240" w:lineRule="auto"/>
      </w:pPr>
      <w:r>
        <w:separator/>
      </w:r>
    </w:p>
  </w:endnote>
  <w:endnote w:type="continuationSeparator" w:id="0">
    <w:p w14:paraId="5CE86E05" w14:textId="77777777" w:rsidR="00034A60" w:rsidRDefault="00034A60" w:rsidP="00932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598949"/>
      <w:docPartObj>
        <w:docPartGallery w:val="Page Numbers (Bottom of Page)"/>
        <w:docPartUnique/>
      </w:docPartObj>
    </w:sdtPr>
    <w:sdtEndPr>
      <w:rPr>
        <w:noProof/>
      </w:rPr>
    </w:sdtEndPr>
    <w:sdtContent>
      <w:p w14:paraId="42F1B65A" w14:textId="77777777" w:rsidR="00B82BFE" w:rsidRDefault="00B82BFE">
        <w:pPr>
          <w:pStyle w:val="Footer"/>
          <w:jc w:val="right"/>
        </w:pPr>
        <w:r>
          <w:fldChar w:fldCharType="begin"/>
        </w:r>
        <w:r>
          <w:instrText xml:space="preserve"> PAGE   \* MERGEFORMAT </w:instrText>
        </w:r>
        <w:r>
          <w:fldChar w:fldCharType="separate"/>
        </w:r>
        <w:r w:rsidR="007B6A3C">
          <w:rPr>
            <w:noProof/>
          </w:rPr>
          <w:t>1</w:t>
        </w:r>
        <w:r>
          <w:rPr>
            <w:noProof/>
          </w:rPr>
          <w:fldChar w:fldCharType="end"/>
        </w:r>
      </w:p>
    </w:sdtContent>
  </w:sdt>
  <w:p w14:paraId="4DED7ECD" w14:textId="77777777" w:rsidR="00B82BFE" w:rsidRDefault="00B82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496878"/>
      <w:docPartObj>
        <w:docPartGallery w:val="Page Numbers (Bottom of Page)"/>
        <w:docPartUnique/>
      </w:docPartObj>
    </w:sdtPr>
    <w:sdtEndPr>
      <w:rPr>
        <w:noProof/>
      </w:rPr>
    </w:sdtEndPr>
    <w:sdtContent>
      <w:p w14:paraId="7D5B0F66" w14:textId="547C17BA" w:rsidR="00B82BFE" w:rsidRDefault="00B82BFE">
        <w:pPr>
          <w:pStyle w:val="Footer"/>
        </w:pPr>
        <w:r>
          <w:fldChar w:fldCharType="begin"/>
        </w:r>
        <w:r>
          <w:instrText xml:space="preserve"> PAGE   \* MERGEFORMAT </w:instrText>
        </w:r>
        <w:r>
          <w:fldChar w:fldCharType="separate"/>
        </w:r>
        <w:r w:rsidR="007B6A3C">
          <w:rPr>
            <w:noProof/>
          </w:rPr>
          <w:t>34</w:t>
        </w:r>
        <w:r>
          <w:rPr>
            <w:noProof/>
          </w:rPr>
          <w:fldChar w:fldCharType="end"/>
        </w:r>
      </w:p>
    </w:sdtContent>
  </w:sdt>
  <w:p w14:paraId="0022DCD6" w14:textId="1681670D" w:rsidR="00B82BFE" w:rsidRDefault="00B82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582171"/>
      <w:docPartObj>
        <w:docPartGallery w:val="Page Numbers (Bottom of Page)"/>
        <w:docPartUnique/>
      </w:docPartObj>
    </w:sdtPr>
    <w:sdtEndPr>
      <w:rPr>
        <w:noProof/>
      </w:rPr>
    </w:sdtEndPr>
    <w:sdtContent>
      <w:p w14:paraId="527EA88C" w14:textId="05A9C3B7" w:rsidR="00B82BFE" w:rsidRDefault="00B82BFE" w:rsidP="000B2404">
        <w:pPr>
          <w:pStyle w:val="Footer"/>
        </w:pPr>
        <w:r>
          <w:fldChar w:fldCharType="begin"/>
        </w:r>
        <w:r>
          <w:instrText xml:space="preserve"> PAGE   \* MERGEFORMAT </w:instrText>
        </w:r>
        <w:r>
          <w:fldChar w:fldCharType="separate"/>
        </w:r>
        <w:r w:rsidR="007B6A3C">
          <w:rPr>
            <w:noProof/>
          </w:rPr>
          <w:t>40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54617" w14:textId="77777777" w:rsidR="00034A60" w:rsidRDefault="00034A60" w:rsidP="00932B62">
      <w:pPr>
        <w:spacing w:after="0" w:line="240" w:lineRule="auto"/>
      </w:pPr>
      <w:r>
        <w:separator/>
      </w:r>
    </w:p>
  </w:footnote>
  <w:footnote w:type="continuationSeparator" w:id="0">
    <w:p w14:paraId="2B39F88B" w14:textId="77777777" w:rsidR="00034A60" w:rsidRDefault="00034A60" w:rsidP="00932B62">
      <w:pPr>
        <w:spacing w:after="0" w:line="240" w:lineRule="auto"/>
      </w:pPr>
      <w:r>
        <w:continuationSeparator/>
      </w:r>
    </w:p>
  </w:footnote>
  <w:footnote w:id="1">
    <w:p w14:paraId="3BBC3F8C" w14:textId="75747FC7" w:rsidR="00B63497" w:rsidRDefault="00B63497">
      <w:pPr>
        <w:pStyle w:val="FootnoteText"/>
      </w:pPr>
      <w:r>
        <w:rPr>
          <w:rStyle w:val="FootnoteReference"/>
        </w:rPr>
        <w:footnoteRef/>
      </w:r>
      <w:r>
        <w:t xml:space="preserve"> The Early Development Instrument (EDI) is a teacher completed measure of child development that was developed by Dan Offord and Magdalena Janus in Canada. The EDI was adapted for use in Australia, and the adapted instrument is referred to as the Australian version of the Early Development Instrument (AvEDI). The program of work to collect child development information across Australia is referred to as the Australian Early Development Census (AEDC).</w:t>
      </w:r>
    </w:p>
  </w:footnote>
  <w:footnote w:id="2">
    <w:p w14:paraId="21D53B02" w14:textId="242CDA07" w:rsidR="00B63497" w:rsidRPr="00B63497" w:rsidRDefault="00B63497">
      <w:pPr>
        <w:pStyle w:val="FootnoteText"/>
        <w:rPr>
          <w:rFonts w:cstheme="minorHAnsi"/>
        </w:rPr>
      </w:pPr>
      <w:r>
        <w:rPr>
          <w:rStyle w:val="FootnoteReference"/>
        </w:rPr>
        <w:footnoteRef/>
      </w:r>
      <w:r>
        <w:t xml:space="preserve"> </w:t>
      </w:r>
      <w:bookmarkStart w:id="10" w:name="_Hlk97557018"/>
      <w:r w:rsidRPr="00B63497">
        <w:rPr>
          <w:rFonts w:cstheme="minorHAnsi"/>
          <w:b/>
          <w:bCs/>
        </w:rPr>
        <w:t>Factor analysis</w:t>
      </w:r>
      <w:r w:rsidRPr="00B63497">
        <w:rPr>
          <w:rFonts w:cstheme="minorHAnsi"/>
        </w:rPr>
        <w:t xml:space="preserve"> is a statistical technique that is used to reduce a large number of variables</w:t>
      </w:r>
      <w:r w:rsidR="00900286">
        <w:rPr>
          <w:rFonts w:cstheme="minorHAnsi"/>
        </w:rPr>
        <w:t xml:space="preserve"> (or items)</w:t>
      </w:r>
      <w:r w:rsidRPr="00B63497">
        <w:rPr>
          <w:rFonts w:cstheme="minorHAnsi"/>
        </w:rPr>
        <w:t xml:space="preserve"> into </w:t>
      </w:r>
      <w:r w:rsidR="00900286">
        <w:rPr>
          <w:rFonts w:cstheme="minorHAnsi"/>
        </w:rPr>
        <w:t>a smaller number of unobserved variables called factors</w:t>
      </w:r>
      <w:r w:rsidRPr="00B63497">
        <w:rPr>
          <w:rFonts w:cstheme="minorHAnsi"/>
        </w:rPr>
        <w:t>.</w:t>
      </w:r>
      <w:r w:rsidR="00900286">
        <w:rPr>
          <w:rFonts w:cstheme="minorHAnsi"/>
        </w:rPr>
        <w:t xml:space="preserve"> For example, the 96-items of the AvEDI can be reduced </w:t>
      </w:r>
      <w:r w:rsidR="001F4709">
        <w:rPr>
          <w:rFonts w:cstheme="minorHAnsi"/>
        </w:rPr>
        <w:t>t</w:t>
      </w:r>
      <w:r w:rsidR="00900286">
        <w:rPr>
          <w:rFonts w:cstheme="minorHAnsi"/>
        </w:rPr>
        <w:t xml:space="preserve">o </w:t>
      </w:r>
      <w:r w:rsidR="001F4709">
        <w:rPr>
          <w:rFonts w:cstheme="minorHAnsi"/>
        </w:rPr>
        <w:t xml:space="preserve">a smaller number of factors, that correspond to the five domains of the AvEDI. </w:t>
      </w:r>
      <w:r w:rsidR="00900286">
        <w:rPr>
          <w:rFonts w:cstheme="minorHAnsi"/>
        </w:rPr>
        <w:t xml:space="preserve"> </w:t>
      </w:r>
      <w:bookmarkEnd w:id="10"/>
    </w:p>
  </w:footnote>
  <w:footnote w:id="3">
    <w:p w14:paraId="3F005DCE" w14:textId="383459C6" w:rsidR="00900286" w:rsidRDefault="00900286">
      <w:pPr>
        <w:pStyle w:val="FootnoteText"/>
      </w:pPr>
      <w:r>
        <w:rPr>
          <w:rStyle w:val="FootnoteReference"/>
        </w:rPr>
        <w:footnoteRef/>
      </w:r>
      <w:r>
        <w:t xml:space="preserve"> </w:t>
      </w:r>
      <w:bookmarkStart w:id="11" w:name="_Hlk97557028"/>
      <w:r w:rsidRPr="00900286">
        <w:rPr>
          <w:b/>
          <w:bCs/>
        </w:rPr>
        <w:t>Factor loadings</w:t>
      </w:r>
      <w:r>
        <w:t xml:space="preserve"> denote the strength and direction of association between an individual item and the unobserved variable (i.e., factor). Factor loadings can take values from -1 to 1, like a correlation coefficient.  A factor loading of 0.80 suggests that item has a strong, positive association with the </w:t>
      </w:r>
      <w:r w:rsidR="001F4709">
        <w:t xml:space="preserve">underlying, latent </w:t>
      </w:r>
      <w:r>
        <w:t>factor.</w:t>
      </w:r>
      <w:bookmarkEnd w:id="11"/>
    </w:p>
  </w:footnote>
  <w:footnote w:id="4">
    <w:p w14:paraId="74C544C8" w14:textId="6F9F195D" w:rsidR="001F4709" w:rsidRDefault="001F4709">
      <w:pPr>
        <w:pStyle w:val="FootnoteText"/>
      </w:pPr>
      <w:r>
        <w:rPr>
          <w:rStyle w:val="FootnoteReference"/>
        </w:rPr>
        <w:footnoteRef/>
      </w:r>
      <w:r>
        <w:t xml:space="preserve"> </w:t>
      </w:r>
      <w:bookmarkStart w:id="12" w:name="_Hlk97557042"/>
      <w:r w:rsidRPr="001F4709">
        <w:rPr>
          <w:b/>
          <w:bCs/>
        </w:rPr>
        <w:t>Binary variables</w:t>
      </w:r>
      <w:r>
        <w:t xml:space="preserve"> or binary item can take just two possible values, such as Yes/No or 0/1. </w:t>
      </w:r>
      <w:bookmarkEnd w:id="12"/>
    </w:p>
  </w:footnote>
  <w:footnote w:id="5">
    <w:p w14:paraId="2FF57C5A" w14:textId="4A27979B" w:rsidR="001F4709" w:rsidRPr="001F4709" w:rsidRDefault="001F4709">
      <w:pPr>
        <w:pStyle w:val="FootnoteText"/>
        <w:rPr>
          <w:rFonts w:cstheme="minorHAnsi"/>
        </w:rPr>
      </w:pPr>
      <w:r>
        <w:rPr>
          <w:rStyle w:val="FootnoteReference"/>
        </w:rPr>
        <w:footnoteRef/>
      </w:r>
      <w:r>
        <w:t xml:space="preserve"> </w:t>
      </w:r>
      <w:bookmarkStart w:id="13" w:name="_Hlk97557057"/>
      <w:r w:rsidRPr="001F4709">
        <w:rPr>
          <w:rFonts w:cstheme="minorHAnsi"/>
          <w:b/>
          <w:bCs/>
        </w:rPr>
        <w:t>Z-score</w:t>
      </w:r>
      <w:r>
        <w:rPr>
          <w:rFonts w:cstheme="minorHAnsi"/>
          <w:b/>
          <w:bCs/>
        </w:rPr>
        <w:t xml:space="preserve"> </w:t>
      </w:r>
      <w:r w:rsidRPr="002C68E4">
        <w:rPr>
          <w:rFonts w:cstheme="minorHAnsi"/>
        </w:rPr>
        <w:t>is a</w:t>
      </w:r>
      <w:r>
        <w:rPr>
          <w:rFonts w:cstheme="minorHAnsi"/>
          <w:b/>
          <w:bCs/>
        </w:rPr>
        <w:t xml:space="preserve"> </w:t>
      </w:r>
      <w:r w:rsidRPr="001F4709">
        <w:rPr>
          <w:rFonts w:cstheme="minorHAnsi"/>
        </w:rPr>
        <w:t>numerical measurement that describes a value's relationship to the mean of a group of values. Z-score is measured in terms of standard deviations from the mean. If a Z-score is 0, it indicates that the data point's score is identical to the mean score.</w:t>
      </w:r>
      <w:r>
        <w:rPr>
          <w:rFonts w:cstheme="minorHAnsi"/>
        </w:rPr>
        <w:t xml:space="preserve"> A z-score of 1, indicates that the data point’s score is 1 equivalent to one standard deviation above the mean.</w:t>
      </w:r>
      <w:bookmarkEnd w:id="13"/>
    </w:p>
  </w:footnote>
  <w:footnote w:id="6">
    <w:p w14:paraId="714B78BB" w14:textId="67B4B118" w:rsidR="001F4709" w:rsidRDefault="001F4709">
      <w:pPr>
        <w:pStyle w:val="FootnoteText"/>
      </w:pPr>
      <w:r>
        <w:rPr>
          <w:rStyle w:val="FootnoteReference"/>
        </w:rPr>
        <w:footnoteRef/>
      </w:r>
      <w:r>
        <w:t xml:space="preserve"> </w:t>
      </w:r>
      <w:bookmarkStart w:id="14" w:name="_Hlk97557081"/>
      <w:r w:rsidRPr="001F4709">
        <w:rPr>
          <w:b/>
          <w:bCs/>
        </w:rPr>
        <w:t>Standard deviation</w:t>
      </w:r>
      <w:r>
        <w:t xml:space="preserve"> is a measure of the amount of variation in a set of scores, specifically the degree to which a set of scores are spread out around the mean score.  </w:t>
      </w:r>
      <w:bookmarkEnd w:id="14"/>
    </w:p>
  </w:footnote>
  <w:footnote w:id="7">
    <w:p w14:paraId="4603668F" w14:textId="2E774A6F" w:rsidR="001F4709" w:rsidRDefault="001F4709">
      <w:pPr>
        <w:pStyle w:val="FootnoteText"/>
      </w:pPr>
      <w:r>
        <w:rPr>
          <w:rStyle w:val="FootnoteReference"/>
        </w:rPr>
        <w:footnoteRef/>
      </w:r>
      <w:r>
        <w:t xml:space="preserve"> </w:t>
      </w:r>
      <w:bookmarkStart w:id="16" w:name="_Hlk97557129"/>
      <w:r>
        <w:t xml:space="preserve">A </w:t>
      </w:r>
      <w:r w:rsidRPr="002C68E4">
        <w:rPr>
          <w:b/>
          <w:bCs/>
        </w:rPr>
        <w:t>power function</w:t>
      </w:r>
      <w:r>
        <w:t xml:space="preserve"> is an equation </w:t>
      </w:r>
      <w:r w:rsidR="00120763">
        <w:t>with a single term that is the product of (1) a real number and (2) a variable raised to a fixed real number.  For example, f(x) = 56x</w:t>
      </w:r>
      <w:r w:rsidR="00120763" w:rsidRPr="00120763">
        <w:rPr>
          <w:vertAlign w:val="superscript"/>
        </w:rPr>
        <w:t>3</w:t>
      </w:r>
      <w:bookmarkEnd w:id="16"/>
      <w:r w:rsidR="00120763" w:rsidRPr="00120763">
        <w:t>.</w:t>
      </w:r>
      <w:r w:rsidRPr="00120763">
        <w:t xml:space="preserve"> </w:t>
      </w:r>
    </w:p>
  </w:footnote>
  <w:footnote w:id="8">
    <w:p w14:paraId="1856E49D" w14:textId="2902B7FB" w:rsidR="00120763" w:rsidRDefault="00120763">
      <w:pPr>
        <w:pStyle w:val="FootnoteText"/>
      </w:pPr>
      <w:r>
        <w:rPr>
          <w:rStyle w:val="FootnoteReference"/>
        </w:rPr>
        <w:footnoteRef/>
      </w:r>
      <w:r>
        <w:t xml:space="preserve"> </w:t>
      </w:r>
      <w:bookmarkStart w:id="19" w:name="_Hlk97557193"/>
      <w:r w:rsidR="00F94555">
        <w:t xml:space="preserve">A </w:t>
      </w:r>
      <w:r w:rsidR="00F94555" w:rsidRPr="00F94555">
        <w:rPr>
          <w:b/>
          <w:bCs/>
        </w:rPr>
        <w:t>latent factor</w:t>
      </w:r>
      <w:r w:rsidR="00F94555">
        <w:t xml:space="preserve"> is a variable that is not directly observed or measured but is defined by scores on a set of observed variables. For example, in the AvEDI, social competence is a latent factor that is not measured directly but is defined by a child’s scores on each of the 24-item that are included in the social competence domain.</w:t>
      </w:r>
      <w:bookmarkEnd w:id="19"/>
    </w:p>
  </w:footnote>
  <w:footnote w:id="9">
    <w:p w14:paraId="3663C334" w14:textId="678FA9BE" w:rsidR="00F94555" w:rsidRDefault="00F94555">
      <w:pPr>
        <w:pStyle w:val="FootnoteText"/>
      </w:pPr>
      <w:r>
        <w:rPr>
          <w:rStyle w:val="FootnoteReference"/>
        </w:rPr>
        <w:footnoteRef/>
      </w:r>
      <w:r>
        <w:t xml:space="preserve"> </w:t>
      </w:r>
      <w:bookmarkStart w:id="20" w:name="_Hlk97557201"/>
      <w:r>
        <w:t xml:space="preserve">A </w:t>
      </w:r>
      <w:r w:rsidRPr="00F94555">
        <w:rPr>
          <w:b/>
          <w:bCs/>
        </w:rPr>
        <w:t>categorical</w:t>
      </w:r>
      <w:r>
        <w:t xml:space="preserve"> variable can take a limited, fixed number of possible values.  For example, (1) strongly agree, (2) agree, (3) disagree, and (4) strongly disagree</w:t>
      </w:r>
      <w:bookmarkEnd w:id="20"/>
      <w:r>
        <w:t>.</w:t>
      </w:r>
    </w:p>
  </w:footnote>
  <w:footnote w:id="10">
    <w:p w14:paraId="7A4065DD" w14:textId="2464F8EF" w:rsidR="00F94555" w:rsidRDefault="00F94555">
      <w:pPr>
        <w:pStyle w:val="FootnoteText"/>
      </w:pPr>
      <w:r>
        <w:rPr>
          <w:rStyle w:val="FootnoteReference"/>
        </w:rPr>
        <w:footnoteRef/>
      </w:r>
      <w:r>
        <w:t xml:space="preserve"> </w:t>
      </w:r>
      <w:bookmarkStart w:id="21" w:name="_Hlk97557210"/>
      <w:r w:rsidRPr="00900286">
        <w:rPr>
          <w:b/>
          <w:bCs/>
        </w:rPr>
        <w:t>Factor loadings</w:t>
      </w:r>
      <w:r>
        <w:t xml:space="preserve"> denote the strength and direction of association between an individual item and the unobserved variable (i.e., factor). Factor loadings can take values from -1 to 1, like a correlation coefficient.  A factor loading of 0.80 suggests that item has a strong, positive association with the underlying, latent factor.</w:t>
      </w:r>
      <w:bookmarkEnd w:id="21"/>
    </w:p>
  </w:footnote>
  <w:footnote w:id="11">
    <w:p w14:paraId="2B134CA1" w14:textId="13677CEE" w:rsidR="00F94555" w:rsidRDefault="00F94555">
      <w:pPr>
        <w:pStyle w:val="FootnoteText"/>
      </w:pPr>
      <w:r>
        <w:rPr>
          <w:rStyle w:val="FootnoteReference"/>
        </w:rPr>
        <w:footnoteRef/>
      </w:r>
      <w:r>
        <w:t xml:space="preserve"> </w:t>
      </w:r>
      <w:bookmarkStart w:id="22" w:name="_Hlk97557217"/>
      <w:r w:rsidR="00BC6F46" w:rsidRPr="00BC6F46">
        <w:rPr>
          <w:b/>
          <w:bCs/>
        </w:rPr>
        <w:t>Residual variance</w:t>
      </w:r>
      <w:r w:rsidR="00BC6F46">
        <w:t xml:space="preserve"> is the portion of variance in each item that is not related to the latent factor (i.e., unique variance). An item with a high factor loading will have a low residual variance.</w:t>
      </w:r>
      <w:bookmarkEnd w:id="22"/>
    </w:p>
  </w:footnote>
  <w:footnote w:id="12">
    <w:p w14:paraId="510C45F8" w14:textId="616BD405" w:rsidR="00BC6F46" w:rsidRDefault="00BC6F46">
      <w:pPr>
        <w:pStyle w:val="FootnoteText"/>
      </w:pPr>
      <w:r>
        <w:rPr>
          <w:rStyle w:val="FootnoteReference"/>
        </w:rPr>
        <w:footnoteRef/>
      </w:r>
      <w:r>
        <w:t xml:space="preserve"> </w:t>
      </w:r>
      <w:bookmarkStart w:id="35" w:name="_Hlk97557270"/>
      <w:r>
        <w:t xml:space="preserve">A </w:t>
      </w:r>
      <w:r w:rsidRPr="00BC6F46">
        <w:rPr>
          <w:b/>
          <w:bCs/>
        </w:rPr>
        <w:t>continuous variable</w:t>
      </w:r>
      <w:r>
        <w:t xml:space="preserve"> can take any value in a range of values including decimals. For instance, age is a continuous variable as a child could be </w:t>
      </w:r>
      <w:r w:rsidR="00A25465">
        <w:t>1.83</w:t>
      </w:r>
      <w:r>
        <w:t xml:space="preserve"> years of age or 2.45 years old.  </w:t>
      </w:r>
      <w:r w:rsidR="00A25465">
        <w:t xml:space="preserve">A continuous age variable could be converted into a </w:t>
      </w:r>
      <w:r w:rsidR="00A25465" w:rsidRPr="00A25465">
        <w:rPr>
          <w:b/>
          <w:bCs/>
        </w:rPr>
        <w:t>categorical</w:t>
      </w:r>
      <w:r w:rsidR="00A25465">
        <w:t xml:space="preserve"> variable, if we were just interested in age (in whole years). A categorical age variable would take a discrete set of possible options (e.g., 0,1,2,3,4 years of age).  </w:t>
      </w:r>
      <w:bookmarkEnd w:id="35"/>
    </w:p>
  </w:footnote>
  <w:footnote w:id="13">
    <w:p w14:paraId="7594FADB" w14:textId="416BE131" w:rsidR="00A25465" w:rsidRDefault="00A25465">
      <w:pPr>
        <w:pStyle w:val="FootnoteText"/>
      </w:pPr>
      <w:r>
        <w:rPr>
          <w:rStyle w:val="FootnoteReference"/>
        </w:rPr>
        <w:footnoteRef/>
      </w:r>
      <w:r>
        <w:t xml:space="preserve"> </w:t>
      </w:r>
      <w:bookmarkStart w:id="40" w:name="_Hlk97557308"/>
      <w:r>
        <w:t xml:space="preserve">A </w:t>
      </w:r>
      <w:r w:rsidRPr="00A25465">
        <w:rPr>
          <w:b/>
          <w:bCs/>
        </w:rPr>
        <w:t>true score</w:t>
      </w:r>
      <w:r>
        <w:t xml:space="preserve"> refers to an individual’s score on the latent factor (e.g., Physical Health and Wellbeing) assuming that this could be observed/measured directly with no error.  </w:t>
      </w:r>
      <w:bookmarkEnd w:id="40"/>
    </w:p>
  </w:footnote>
  <w:footnote w:id="14">
    <w:p w14:paraId="689E2925" w14:textId="02876C61" w:rsidR="004A57DA" w:rsidRDefault="004A57DA" w:rsidP="00A32487">
      <w:pPr>
        <w:pStyle w:val="FootnoteText"/>
      </w:pPr>
    </w:p>
  </w:footnote>
  <w:footnote w:id="15">
    <w:p w14:paraId="6D753816" w14:textId="54A2DC25" w:rsidR="001B070C" w:rsidRDefault="001B070C">
      <w:pPr>
        <w:pStyle w:val="FootnoteText"/>
      </w:pPr>
      <w:r>
        <w:rPr>
          <w:rStyle w:val="FootnoteReference"/>
        </w:rPr>
        <w:footnoteRef/>
      </w:r>
      <w:r>
        <w:t xml:space="preserve"> </w:t>
      </w:r>
      <w:bookmarkStart w:id="42" w:name="_Hlk97557364"/>
      <w:r>
        <w:t xml:space="preserve">A </w:t>
      </w:r>
      <w:r w:rsidRPr="001B070C">
        <w:rPr>
          <w:b/>
          <w:bCs/>
        </w:rPr>
        <w:t>normal distribution</w:t>
      </w:r>
      <w:r>
        <w:t xml:space="preserve"> </w:t>
      </w:r>
      <w:r w:rsidR="00A32487">
        <w:t>has</w:t>
      </w:r>
      <w:r w:rsidR="004A57DA">
        <w:t xml:space="preserve"> a single </w:t>
      </w:r>
      <w:r w:rsidR="00A32487">
        <w:t xml:space="preserve">peak and is </w:t>
      </w:r>
      <w:r w:rsidR="004A57DA">
        <w:t xml:space="preserve">symmetrically distributed with a bell-shaped curve. </w:t>
      </w:r>
      <w:bookmarkEnd w:id="4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91D4" w14:textId="68A64060" w:rsidR="00B82BFE" w:rsidRDefault="00B82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4AC7" w14:textId="4C40212A" w:rsidR="00B82BFE" w:rsidRDefault="00B82B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D10E" w14:textId="34C9F3B3" w:rsidR="00B82BFE" w:rsidRPr="00AE7F75" w:rsidRDefault="00B82BFE" w:rsidP="0077737F">
    <w:pPr>
      <w:pStyle w:val="Header"/>
      <w:tabs>
        <w:tab w:val="clear" w:pos="4513"/>
        <w:tab w:val="clear" w:pos="9026"/>
        <w:tab w:val="left" w:pos="5509"/>
        <w:tab w:val="left" w:pos="7903"/>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A084" w14:textId="3290AD78" w:rsidR="00B82BFE" w:rsidRPr="00EB5356" w:rsidRDefault="00B82BFE" w:rsidP="00EB53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87C9" w14:textId="77777777" w:rsidR="00B82BFE" w:rsidRPr="00E64DF3" w:rsidRDefault="00B82BFE" w:rsidP="00E64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5EB"/>
    <w:multiLevelType w:val="hybridMultilevel"/>
    <w:tmpl w:val="23109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0D3672"/>
    <w:multiLevelType w:val="hybridMultilevel"/>
    <w:tmpl w:val="E7D2261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C5A2D3C"/>
    <w:multiLevelType w:val="hybridMultilevel"/>
    <w:tmpl w:val="11AA13B8"/>
    <w:lvl w:ilvl="0" w:tplc="41E4413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CE1607"/>
    <w:multiLevelType w:val="hybridMultilevel"/>
    <w:tmpl w:val="B91AC530"/>
    <w:lvl w:ilvl="0" w:tplc="AEDE09AE">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3791CD0"/>
    <w:multiLevelType w:val="hybridMultilevel"/>
    <w:tmpl w:val="FF68F37E"/>
    <w:lvl w:ilvl="0" w:tplc="F7308F38">
      <w:start w:val="1"/>
      <w:numFmt w:val="decimal"/>
      <w:lvlText w:val="%1&gt;"/>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5514DB1"/>
    <w:multiLevelType w:val="hybridMultilevel"/>
    <w:tmpl w:val="7902C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F04D13"/>
    <w:multiLevelType w:val="hybridMultilevel"/>
    <w:tmpl w:val="C83C2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C1A17B1"/>
    <w:multiLevelType w:val="hybridMultilevel"/>
    <w:tmpl w:val="443C24E0"/>
    <w:lvl w:ilvl="0" w:tplc="B73625FA">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482876"/>
    <w:multiLevelType w:val="hybridMultilevel"/>
    <w:tmpl w:val="D7F43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11552B"/>
    <w:multiLevelType w:val="hybridMultilevel"/>
    <w:tmpl w:val="0966F17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2"/>
  </w:num>
  <w:num w:numId="5">
    <w:abstractNumId w:val="7"/>
  </w:num>
  <w:num w:numId="6">
    <w:abstractNumId w:val="8"/>
  </w:num>
  <w:num w:numId="7">
    <w:abstractNumId w:val="3"/>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E0C"/>
    <w:rsid w:val="00034A60"/>
    <w:rsid w:val="00064749"/>
    <w:rsid w:val="00065437"/>
    <w:rsid w:val="000729CF"/>
    <w:rsid w:val="00076655"/>
    <w:rsid w:val="000813FC"/>
    <w:rsid w:val="00084E40"/>
    <w:rsid w:val="00087AB8"/>
    <w:rsid w:val="000A217B"/>
    <w:rsid w:val="000B2404"/>
    <w:rsid w:val="000C2864"/>
    <w:rsid w:val="000D2F2F"/>
    <w:rsid w:val="00120763"/>
    <w:rsid w:val="001239A4"/>
    <w:rsid w:val="00123D12"/>
    <w:rsid w:val="00133BC8"/>
    <w:rsid w:val="00140B61"/>
    <w:rsid w:val="001554FF"/>
    <w:rsid w:val="001A7677"/>
    <w:rsid w:val="001B070C"/>
    <w:rsid w:val="001B6225"/>
    <w:rsid w:val="001D7B94"/>
    <w:rsid w:val="001F4709"/>
    <w:rsid w:val="0020008C"/>
    <w:rsid w:val="00216BAF"/>
    <w:rsid w:val="00267B5D"/>
    <w:rsid w:val="00297E0C"/>
    <w:rsid w:val="002C68E4"/>
    <w:rsid w:val="0031544A"/>
    <w:rsid w:val="0031666D"/>
    <w:rsid w:val="003347C0"/>
    <w:rsid w:val="00336EE0"/>
    <w:rsid w:val="003444AC"/>
    <w:rsid w:val="00395897"/>
    <w:rsid w:val="003B1645"/>
    <w:rsid w:val="003C21DE"/>
    <w:rsid w:val="003D43C8"/>
    <w:rsid w:val="003D5259"/>
    <w:rsid w:val="003F6A56"/>
    <w:rsid w:val="00404BB3"/>
    <w:rsid w:val="00414ECE"/>
    <w:rsid w:val="00417CE6"/>
    <w:rsid w:val="004A57DA"/>
    <w:rsid w:val="004A7772"/>
    <w:rsid w:val="004C22BC"/>
    <w:rsid w:val="004C4635"/>
    <w:rsid w:val="004D679F"/>
    <w:rsid w:val="00512861"/>
    <w:rsid w:val="00516CF6"/>
    <w:rsid w:val="005333E5"/>
    <w:rsid w:val="0054565C"/>
    <w:rsid w:val="0056771E"/>
    <w:rsid w:val="005B3945"/>
    <w:rsid w:val="005C3884"/>
    <w:rsid w:val="005D2ADC"/>
    <w:rsid w:val="005E1653"/>
    <w:rsid w:val="00601F1F"/>
    <w:rsid w:val="00606870"/>
    <w:rsid w:val="00621EE8"/>
    <w:rsid w:val="00643196"/>
    <w:rsid w:val="0064703B"/>
    <w:rsid w:val="00647E17"/>
    <w:rsid w:val="00647E1B"/>
    <w:rsid w:val="0067438A"/>
    <w:rsid w:val="006766F5"/>
    <w:rsid w:val="00686E04"/>
    <w:rsid w:val="00691AD0"/>
    <w:rsid w:val="00731D08"/>
    <w:rsid w:val="007338CF"/>
    <w:rsid w:val="00746A1A"/>
    <w:rsid w:val="00754065"/>
    <w:rsid w:val="0076281D"/>
    <w:rsid w:val="0077737F"/>
    <w:rsid w:val="00791FC5"/>
    <w:rsid w:val="007B6A3C"/>
    <w:rsid w:val="007D1517"/>
    <w:rsid w:val="00804011"/>
    <w:rsid w:val="00811599"/>
    <w:rsid w:val="008241FB"/>
    <w:rsid w:val="00843186"/>
    <w:rsid w:val="008461F0"/>
    <w:rsid w:val="008571B5"/>
    <w:rsid w:val="00867392"/>
    <w:rsid w:val="008C7D03"/>
    <w:rsid w:val="008F73EA"/>
    <w:rsid w:val="00900286"/>
    <w:rsid w:val="009044C0"/>
    <w:rsid w:val="009156D8"/>
    <w:rsid w:val="00932B62"/>
    <w:rsid w:val="00950C97"/>
    <w:rsid w:val="00970CF6"/>
    <w:rsid w:val="009A6234"/>
    <w:rsid w:val="009B32B6"/>
    <w:rsid w:val="009D5AF6"/>
    <w:rsid w:val="00A21DDE"/>
    <w:rsid w:val="00A23E21"/>
    <w:rsid w:val="00A24019"/>
    <w:rsid w:val="00A25465"/>
    <w:rsid w:val="00A30590"/>
    <w:rsid w:val="00A32487"/>
    <w:rsid w:val="00A64655"/>
    <w:rsid w:val="00A72CAF"/>
    <w:rsid w:val="00AD14F0"/>
    <w:rsid w:val="00AE7F75"/>
    <w:rsid w:val="00B41DAD"/>
    <w:rsid w:val="00B4237C"/>
    <w:rsid w:val="00B441D4"/>
    <w:rsid w:val="00B6058D"/>
    <w:rsid w:val="00B63497"/>
    <w:rsid w:val="00B66A19"/>
    <w:rsid w:val="00B825EE"/>
    <w:rsid w:val="00B82BFE"/>
    <w:rsid w:val="00B97600"/>
    <w:rsid w:val="00BB1EC4"/>
    <w:rsid w:val="00BC6F46"/>
    <w:rsid w:val="00BF52AA"/>
    <w:rsid w:val="00C06ADF"/>
    <w:rsid w:val="00C45618"/>
    <w:rsid w:val="00C84BF5"/>
    <w:rsid w:val="00CB15E1"/>
    <w:rsid w:val="00CE5EA9"/>
    <w:rsid w:val="00D03594"/>
    <w:rsid w:val="00D1391D"/>
    <w:rsid w:val="00D600A0"/>
    <w:rsid w:val="00D76562"/>
    <w:rsid w:val="00D90771"/>
    <w:rsid w:val="00D95F69"/>
    <w:rsid w:val="00DA08C6"/>
    <w:rsid w:val="00DC3944"/>
    <w:rsid w:val="00DE11E6"/>
    <w:rsid w:val="00DE1F5B"/>
    <w:rsid w:val="00DE4404"/>
    <w:rsid w:val="00E0252D"/>
    <w:rsid w:val="00E3679B"/>
    <w:rsid w:val="00E53509"/>
    <w:rsid w:val="00E56E92"/>
    <w:rsid w:val="00E64DF3"/>
    <w:rsid w:val="00E81669"/>
    <w:rsid w:val="00E8773C"/>
    <w:rsid w:val="00E953AB"/>
    <w:rsid w:val="00EB5356"/>
    <w:rsid w:val="00EC1383"/>
    <w:rsid w:val="00EE47C7"/>
    <w:rsid w:val="00EE5859"/>
    <w:rsid w:val="00EF2ECB"/>
    <w:rsid w:val="00F24EDA"/>
    <w:rsid w:val="00F43F59"/>
    <w:rsid w:val="00F53DEC"/>
    <w:rsid w:val="00F94555"/>
    <w:rsid w:val="00FC3000"/>
    <w:rsid w:val="00FC5A5E"/>
    <w:rsid w:val="00FF07A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4D63B9"/>
  <w15:docId w15:val="{B249B281-D7E4-4A02-8202-725C3FC3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599"/>
  </w:style>
  <w:style w:type="paragraph" w:styleId="Heading1">
    <w:name w:val="heading 1"/>
    <w:basedOn w:val="Normal"/>
    <w:next w:val="Normal"/>
    <w:link w:val="Heading1Char"/>
    <w:uiPriority w:val="9"/>
    <w:qFormat/>
    <w:rsid w:val="00843186"/>
    <w:pPr>
      <w:keepNext/>
      <w:keepLines/>
      <w:spacing w:before="480" w:after="60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33BC8"/>
    <w:pPr>
      <w:keepNext/>
      <w:keepLines/>
      <w:spacing w:before="600" w:after="600"/>
      <w:outlineLvl w:val="1"/>
    </w:pPr>
    <w:rPr>
      <w:rFonts w:asciiTheme="majorHAnsi" w:eastAsiaTheme="majorEastAsia" w:hAnsiTheme="majorHAnsi" w:cstheme="majorBidi"/>
      <w:color w:val="365F91" w:themeColor="accent1" w:themeShade="BF"/>
      <w:sz w:val="24"/>
      <w:szCs w:val="26"/>
    </w:rPr>
  </w:style>
  <w:style w:type="paragraph" w:styleId="Heading3">
    <w:name w:val="heading 3"/>
    <w:basedOn w:val="Normal"/>
    <w:next w:val="Normal"/>
    <w:link w:val="Heading3Char"/>
    <w:uiPriority w:val="9"/>
    <w:unhideWhenUsed/>
    <w:qFormat/>
    <w:rsid w:val="00791F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79F"/>
    <w:rPr>
      <w:rFonts w:ascii="Tahoma" w:hAnsi="Tahoma" w:cs="Tahoma"/>
      <w:sz w:val="16"/>
      <w:szCs w:val="16"/>
    </w:rPr>
  </w:style>
  <w:style w:type="paragraph" w:styleId="Header">
    <w:name w:val="header"/>
    <w:basedOn w:val="Normal"/>
    <w:link w:val="HeaderChar"/>
    <w:uiPriority w:val="99"/>
    <w:unhideWhenUsed/>
    <w:rsid w:val="00932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B62"/>
  </w:style>
  <w:style w:type="paragraph" w:styleId="Footer">
    <w:name w:val="footer"/>
    <w:basedOn w:val="Normal"/>
    <w:link w:val="FooterChar"/>
    <w:uiPriority w:val="99"/>
    <w:unhideWhenUsed/>
    <w:rsid w:val="00932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B62"/>
  </w:style>
  <w:style w:type="paragraph" w:styleId="NormalWeb">
    <w:name w:val="Normal (Web)"/>
    <w:basedOn w:val="Normal"/>
    <w:uiPriority w:val="99"/>
    <w:unhideWhenUsed/>
    <w:rsid w:val="00932B6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Normal-journalsubmission">
    <w:name w:val="Normal - journal submission"/>
    <w:basedOn w:val="Normal"/>
    <w:link w:val="Normal-journalsubmissionChar"/>
    <w:rsid w:val="003B1645"/>
    <w:pPr>
      <w:spacing w:after="0" w:line="480" w:lineRule="auto"/>
    </w:pPr>
    <w:rPr>
      <w:rFonts w:ascii="Times New Roman" w:eastAsia="Times New Roman" w:hAnsi="Times New Roman" w:cs="Times New Roman"/>
      <w:sz w:val="24"/>
      <w:szCs w:val="24"/>
      <w:lang w:eastAsia="en-AU"/>
    </w:rPr>
  </w:style>
  <w:style w:type="character" w:customStyle="1" w:styleId="Normal-journalsubmissionChar">
    <w:name w:val="Normal - journal submission Char"/>
    <w:link w:val="Normal-journalsubmission"/>
    <w:rsid w:val="003B1645"/>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84BF5"/>
    <w:rPr>
      <w:sz w:val="16"/>
      <w:szCs w:val="16"/>
    </w:rPr>
  </w:style>
  <w:style w:type="paragraph" w:styleId="CommentText">
    <w:name w:val="annotation text"/>
    <w:basedOn w:val="Normal"/>
    <w:link w:val="CommentTextChar"/>
    <w:uiPriority w:val="99"/>
    <w:unhideWhenUsed/>
    <w:rsid w:val="00C84BF5"/>
    <w:pPr>
      <w:spacing w:line="240" w:lineRule="auto"/>
    </w:pPr>
    <w:rPr>
      <w:sz w:val="20"/>
      <w:szCs w:val="20"/>
    </w:rPr>
  </w:style>
  <w:style w:type="character" w:customStyle="1" w:styleId="CommentTextChar">
    <w:name w:val="Comment Text Char"/>
    <w:basedOn w:val="DefaultParagraphFont"/>
    <w:link w:val="CommentText"/>
    <w:uiPriority w:val="99"/>
    <w:rsid w:val="00C84BF5"/>
    <w:rPr>
      <w:sz w:val="20"/>
      <w:szCs w:val="20"/>
    </w:rPr>
  </w:style>
  <w:style w:type="character" w:styleId="Hyperlink">
    <w:name w:val="Hyperlink"/>
    <w:basedOn w:val="DefaultParagraphFont"/>
    <w:uiPriority w:val="99"/>
    <w:unhideWhenUsed/>
    <w:rsid w:val="005E1653"/>
    <w:rPr>
      <w:color w:val="0000FF" w:themeColor="hyperlink"/>
      <w:u w:val="single"/>
    </w:rPr>
  </w:style>
  <w:style w:type="character" w:customStyle="1" w:styleId="Heading1Char">
    <w:name w:val="Heading 1 Char"/>
    <w:basedOn w:val="DefaultParagraphFont"/>
    <w:link w:val="Heading1"/>
    <w:uiPriority w:val="9"/>
    <w:rsid w:val="00843186"/>
    <w:rPr>
      <w:rFonts w:asciiTheme="majorHAnsi" w:eastAsiaTheme="majorEastAsia" w:hAnsiTheme="majorHAnsi" w:cstheme="majorBidi"/>
      <w:b/>
      <w:bCs/>
      <w:color w:val="345A8A" w:themeColor="accent1" w:themeShade="B5"/>
      <w:sz w:val="32"/>
      <w:szCs w:val="32"/>
    </w:rPr>
  </w:style>
  <w:style w:type="paragraph" w:styleId="TOCHeading">
    <w:name w:val="TOC Heading"/>
    <w:next w:val="Normal"/>
    <w:link w:val="TOCHeadingChar"/>
    <w:uiPriority w:val="39"/>
    <w:unhideWhenUsed/>
    <w:qFormat/>
    <w:rsid w:val="005E1653"/>
    <w:pPr>
      <w:shd w:val="clear" w:color="auto" w:fill="F55D09"/>
      <w:tabs>
        <w:tab w:val="left" w:pos="2506"/>
      </w:tabs>
      <w:spacing w:before="200"/>
    </w:pPr>
    <w:rPr>
      <w:rFonts w:asciiTheme="majorHAnsi" w:eastAsiaTheme="minorEastAsia" w:hAnsiTheme="majorHAnsi" w:cstheme="minorHAnsi"/>
      <w:b/>
      <w:bCs/>
      <w:color w:val="FFFFFF" w:themeColor="background1"/>
      <w:spacing w:val="15"/>
      <w:sz w:val="28"/>
      <w:szCs w:val="28"/>
      <w:lang w:bidi="en-US"/>
    </w:rPr>
  </w:style>
  <w:style w:type="paragraph" w:styleId="TOC1">
    <w:name w:val="toc 1"/>
    <w:basedOn w:val="Normal"/>
    <w:next w:val="Normal"/>
    <w:autoRedefine/>
    <w:uiPriority w:val="39"/>
    <w:unhideWhenUsed/>
    <w:qFormat/>
    <w:rsid w:val="005E1653"/>
    <w:pPr>
      <w:tabs>
        <w:tab w:val="left" w:pos="440"/>
        <w:tab w:val="right" w:leader="dot" w:pos="9072"/>
      </w:tabs>
      <w:spacing w:before="120" w:after="120"/>
      <w:ind w:right="1340"/>
      <w:jc w:val="both"/>
    </w:pPr>
    <w:rPr>
      <w:rFonts w:eastAsiaTheme="minorEastAsia" w:cstheme="minorHAnsi"/>
      <w:b/>
      <w:bCs/>
      <w:caps/>
      <w:lang w:bidi="en-US"/>
    </w:rPr>
  </w:style>
  <w:style w:type="paragraph" w:styleId="TOC2">
    <w:name w:val="toc 2"/>
    <w:basedOn w:val="Normal"/>
    <w:next w:val="Normal"/>
    <w:autoRedefine/>
    <w:uiPriority w:val="39"/>
    <w:unhideWhenUsed/>
    <w:qFormat/>
    <w:rsid w:val="00E56E92"/>
    <w:pPr>
      <w:tabs>
        <w:tab w:val="left" w:pos="880"/>
        <w:tab w:val="right" w:leader="dot" w:pos="9072"/>
      </w:tabs>
      <w:spacing w:after="100"/>
      <w:ind w:left="442"/>
      <w:jc w:val="both"/>
    </w:pPr>
    <w:rPr>
      <w:rFonts w:eastAsiaTheme="minorEastAsia" w:cstheme="minorHAnsi"/>
      <w:lang w:bidi="en-US"/>
    </w:rPr>
  </w:style>
  <w:style w:type="character" w:customStyle="1" w:styleId="TOCHeadingChar">
    <w:name w:val="TOC Heading Char"/>
    <w:basedOn w:val="Heading1Char"/>
    <w:link w:val="TOCHeading"/>
    <w:uiPriority w:val="39"/>
    <w:rsid w:val="005E1653"/>
    <w:rPr>
      <w:rFonts w:asciiTheme="majorHAnsi" w:eastAsiaTheme="minorEastAsia" w:hAnsiTheme="majorHAnsi" w:cstheme="minorHAnsi"/>
      <w:b/>
      <w:bCs/>
      <w:color w:val="FFFFFF" w:themeColor="background1"/>
      <w:spacing w:val="15"/>
      <w:sz w:val="28"/>
      <w:szCs w:val="28"/>
      <w:shd w:val="clear" w:color="auto" w:fill="F55D09"/>
      <w:lang w:bidi="en-US"/>
    </w:rPr>
  </w:style>
  <w:style w:type="character" w:customStyle="1" w:styleId="Heading2Char">
    <w:name w:val="Heading 2 Char"/>
    <w:basedOn w:val="DefaultParagraphFont"/>
    <w:link w:val="Heading2"/>
    <w:uiPriority w:val="9"/>
    <w:rsid w:val="00133BC8"/>
    <w:rPr>
      <w:rFonts w:asciiTheme="majorHAnsi" w:eastAsiaTheme="majorEastAsia" w:hAnsiTheme="majorHAnsi" w:cstheme="majorBidi"/>
      <w:color w:val="365F91" w:themeColor="accent1" w:themeShade="BF"/>
      <w:sz w:val="24"/>
      <w:szCs w:val="26"/>
    </w:rPr>
  </w:style>
  <w:style w:type="table" w:styleId="TableGrid">
    <w:name w:val="Table Grid"/>
    <w:basedOn w:val="TableNormal"/>
    <w:uiPriority w:val="59"/>
    <w:rsid w:val="000813FC"/>
    <w:pPr>
      <w:spacing w:after="0" w:line="240" w:lineRule="auto"/>
    </w:pPr>
    <w:rPr>
      <w:rFonts w:ascii="Times New Roman" w:eastAsia="Times New Roman" w:hAnsi="Times New Roman" w:cs="Times New Roman"/>
      <w:sz w:val="20"/>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813FC"/>
    <w:pPr>
      <w:ind w:left="720"/>
      <w:contextualSpacing/>
    </w:pPr>
    <w:rPr>
      <w:rFonts w:eastAsiaTheme="minorEastAsia"/>
      <w:lang w:eastAsia="en-AU"/>
    </w:rPr>
  </w:style>
  <w:style w:type="paragraph" w:styleId="FootnoteText">
    <w:name w:val="footnote text"/>
    <w:basedOn w:val="Normal"/>
    <w:link w:val="FootnoteTextChar"/>
    <w:uiPriority w:val="99"/>
    <w:unhideWhenUsed/>
    <w:rsid w:val="000813FC"/>
    <w:pPr>
      <w:spacing w:after="0" w:line="240" w:lineRule="auto"/>
    </w:pPr>
    <w:rPr>
      <w:rFonts w:eastAsiaTheme="minorEastAsia"/>
      <w:sz w:val="20"/>
      <w:szCs w:val="20"/>
      <w:lang w:eastAsia="en-AU"/>
    </w:rPr>
  </w:style>
  <w:style w:type="character" w:customStyle="1" w:styleId="FootnoteTextChar">
    <w:name w:val="Footnote Text Char"/>
    <w:basedOn w:val="DefaultParagraphFont"/>
    <w:link w:val="FootnoteText"/>
    <w:uiPriority w:val="99"/>
    <w:rsid w:val="000813FC"/>
    <w:rPr>
      <w:rFonts w:eastAsiaTheme="minorEastAsia"/>
      <w:sz w:val="20"/>
      <w:szCs w:val="20"/>
      <w:lang w:eastAsia="en-AU"/>
    </w:rPr>
  </w:style>
  <w:style w:type="character" w:styleId="FootnoteReference">
    <w:name w:val="footnote reference"/>
    <w:basedOn w:val="DefaultParagraphFont"/>
    <w:uiPriority w:val="99"/>
    <w:semiHidden/>
    <w:unhideWhenUsed/>
    <w:rsid w:val="000813FC"/>
    <w:rPr>
      <w:vertAlign w:val="superscript"/>
    </w:rPr>
  </w:style>
  <w:style w:type="table" w:customStyle="1" w:styleId="TableGrid1">
    <w:name w:val="Table Grid1"/>
    <w:basedOn w:val="TableNormal"/>
    <w:next w:val="TableGrid"/>
    <w:uiPriority w:val="59"/>
    <w:rsid w:val="00081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813FC"/>
    <w:rPr>
      <w:b/>
      <w:bCs/>
    </w:rPr>
  </w:style>
  <w:style w:type="character" w:customStyle="1" w:styleId="CommentSubjectChar">
    <w:name w:val="Comment Subject Char"/>
    <w:basedOn w:val="CommentTextChar"/>
    <w:link w:val="CommentSubject"/>
    <w:uiPriority w:val="99"/>
    <w:semiHidden/>
    <w:rsid w:val="000813FC"/>
    <w:rPr>
      <w:b/>
      <w:bCs/>
      <w:sz w:val="20"/>
      <w:szCs w:val="20"/>
    </w:rPr>
  </w:style>
  <w:style w:type="character" w:customStyle="1" w:styleId="Heading3Char">
    <w:name w:val="Heading 3 Char"/>
    <w:basedOn w:val="DefaultParagraphFont"/>
    <w:link w:val="Heading3"/>
    <w:uiPriority w:val="9"/>
    <w:rsid w:val="00791FC5"/>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791FC5"/>
    <w:pPr>
      <w:spacing w:line="240" w:lineRule="auto"/>
    </w:pPr>
    <w:rPr>
      <w:iCs/>
      <w:szCs w:val="18"/>
    </w:rPr>
  </w:style>
  <w:style w:type="paragraph" w:styleId="TOC3">
    <w:name w:val="toc 3"/>
    <w:basedOn w:val="Normal"/>
    <w:next w:val="Normal"/>
    <w:autoRedefine/>
    <w:uiPriority w:val="39"/>
    <w:unhideWhenUsed/>
    <w:rsid w:val="00065437"/>
    <w:pPr>
      <w:spacing w:after="100"/>
      <w:ind w:left="440"/>
    </w:pPr>
  </w:style>
  <w:style w:type="paragraph" w:styleId="TableofFigures">
    <w:name w:val="table of figures"/>
    <w:basedOn w:val="Normal"/>
    <w:next w:val="Normal"/>
    <w:uiPriority w:val="99"/>
    <w:unhideWhenUsed/>
    <w:rsid w:val="0056771E"/>
    <w:pPr>
      <w:spacing w:after="0"/>
    </w:pPr>
  </w:style>
  <w:style w:type="character" w:styleId="UnresolvedMention">
    <w:name w:val="Unresolved Mention"/>
    <w:basedOn w:val="DefaultParagraphFont"/>
    <w:uiPriority w:val="99"/>
    <w:semiHidden/>
    <w:unhideWhenUsed/>
    <w:rsid w:val="00846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5482">
      <w:bodyDiv w:val="1"/>
      <w:marLeft w:val="0"/>
      <w:marRight w:val="0"/>
      <w:marTop w:val="0"/>
      <w:marBottom w:val="0"/>
      <w:divBdr>
        <w:top w:val="none" w:sz="0" w:space="0" w:color="auto"/>
        <w:left w:val="none" w:sz="0" w:space="0" w:color="auto"/>
        <w:bottom w:val="none" w:sz="0" w:space="0" w:color="auto"/>
        <w:right w:val="none" w:sz="0" w:space="0" w:color="auto"/>
      </w:divBdr>
    </w:div>
    <w:div w:id="466818116">
      <w:bodyDiv w:val="1"/>
      <w:marLeft w:val="0"/>
      <w:marRight w:val="0"/>
      <w:marTop w:val="0"/>
      <w:marBottom w:val="0"/>
      <w:divBdr>
        <w:top w:val="none" w:sz="0" w:space="0" w:color="auto"/>
        <w:left w:val="none" w:sz="0" w:space="0" w:color="auto"/>
        <w:bottom w:val="none" w:sz="0" w:space="0" w:color="auto"/>
        <w:right w:val="none" w:sz="0" w:space="0" w:color="auto"/>
      </w:divBdr>
    </w:div>
    <w:div w:id="536163297">
      <w:bodyDiv w:val="1"/>
      <w:marLeft w:val="0"/>
      <w:marRight w:val="0"/>
      <w:marTop w:val="0"/>
      <w:marBottom w:val="0"/>
      <w:divBdr>
        <w:top w:val="none" w:sz="0" w:space="0" w:color="auto"/>
        <w:left w:val="none" w:sz="0" w:space="0" w:color="auto"/>
        <w:bottom w:val="none" w:sz="0" w:space="0" w:color="auto"/>
        <w:right w:val="none" w:sz="0" w:space="0" w:color="auto"/>
      </w:divBdr>
    </w:div>
    <w:div w:id="648940036">
      <w:bodyDiv w:val="1"/>
      <w:marLeft w:val="0"/>
      <w:marRight w:val="0"/>
      <w:marTop w:val="0"/>
      <w:marBottom w:val="0"/>
      <w:divBdr>
        <w:top w:val="none" w:sz="0" w:space="0" w:color="auto"/>
        <w:left w:val="none" w:sz="0" w:space="0" w:color="auto"/>
        <w:bottom w:val="none" w:sz="0" w:space="0" w:color="auto"/>
        <w:right w:val="none" w:sz="0" w:space="0" w:color="auto"/>
      </w:divBdr>
    </w:div>
    <w:div w:id="655577306">
      <w:bodyDiv w:val="1"/>
      <w:marLeft w:val="0"/>
      <w:marRight w:val="0"/>
      <w:marTop w:val="0"/>
      <w:marBottom w:val="0"/>
      <w:divBdr>
        <w:top w:val="none" w:sz="0" w:space="0" w:color="auto"/>
        <w:left w:val="none" w:sz="0" w:space="0" w:color="auto"/>
        <w:bottom w:val="none" w:sz="0" w:space="0" w:color="auto"/>
        <w:right w:val="none" w:sz="0" w:space="0" w:color="auto"/>
      </w:divBdr>
    </w:div>
    <w:div w:id="1100835605">
      <w:bodyDiv w:val="1"/>
      <w:marLeft w:val="0"/>
      <w:marRight w:val="0"/>
      <w:marTop w:val="0"/>
      <w:marBottom w:val="0"/>
      <w:divBdr>
        <w:top w:val="none" w:sz="0" w:space="0" w:color="auto"/>
        <w:left w:val="none" w:sz="0" w:space="0" w:color="auto"/>
        <w:bottom w:val="none" w:sz="0" w:space="0" w:color="auto"/>
        <w:right w:val="none" w:sz="0" w:space="0" w:color="auto"/>
      </w:divBdr>
    </w:div>
    <w:div w:id="1578398330">
      <w:bodyDiv w:val="1"/>
      <w:marLeft w:val="0"/>
      <w:marRight w:val="0"/>
      <w:marTop w:val="0"/>
      <w:marBottom w:val="0"/>
      <w:divBdr>
        <w:top w:val="none" w:sz="0" w:space="0" w:color="auto"/>
        <w:left w:val="none" w:sz="0" w:space="0" w:color="auto"/>
        <w:bottom w:val="none" w:sz="0" w:space="0" w:color="auto"/>
        <w:right w:val="none" w:sz="0" w:space="0" w:color="auto"/>
      </w:divBdr>
    </w:div>
    <w:div w:id="207874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sally.brinkman@telethonkids.org.au"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ss.gregory@telethonkids.org.au"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footer" Target="footer2.xml"/><Relationship Id="rId40" Type="http://schemas.openxmlformats.org/officeDocument/2006/relationships/hyperlink" Target="http://www.aedc.gov.au"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header" Target="head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ECSGLA02\Groups\Policy\Telethon\Projects\Critical%20Difference%20-%20at%20risk%20&amp;%20on%20track\3-Analyses\Excel%20calculations\Critical%20difference%20-%20AT%20RISK%20-%20FINA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828860790013603E-2"/>
          <c:y val="3.2871646339051097E-2"/>
          <c:w val="0.88498689084614601"/>
          <c:h val="0.84420667762659496"/>
        </c:manualLayout>
      </c:layout>
      <c:scatterChart>
        <c:scatterStyle val="lineMarker"/>
        <c:varyColors val="0"/>
        <c:ser>
          <c:idx val="0"/>
          <c:order val="0"/>
          <c:spPr>
            <a:ln w="28575">
              <a:noFill/>
            </a:ln>
          </c:spPr>
          <c:trendline>
            <c:trendlineType val="power"/>
            <c:dispRSqr val="0"/>
            <c:dispEq val="0"/>
          </c:trendline>
          <c:xVal>
            <c:numRef>
              <c:f>'Social competence'!$C$7:$C$19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'Social competence'!$D$7:$D$19</c:f>
              <c:numCache>
                <c:formatCode>0.0</c:formatCode>
                <c:ptCount val="13"/>
                <c:pt idx="0">
                  <c:v>10.003659894750591</c:v>
                </c:pt>
                <c:pt idx="1">
                  <c:v>8.8965381611724936</c:v>
                </c:pt>
                <c:pt idx="2">
                  <c:v>6.749804571671663</c:v>
                </c:pt>
                <c:pt idx="3">
                  <c:v>7.4069214367224596</c:v>
                </c:pt>
                <c:pt idx="4">
                  <c:v>6.7770706191478096</c:v>
                </c:pt>
                <c:pt idx="5">
                  <c:v>5.3807395280314081</c:v>
                </c:pt>
                <c:pt idx="6">
                  <c:v>4.3786454571577451</c:v>
                </c:pt>
                <c:pt idx="7">
                  <c:v>3.535776727504834</c:v>
                </c:pt>
                <c:pt idx="8">
                  <c:v>2.939654065062459</c:v>
                </c:pt>
                <c:pt idx="9">
                  <c:v>2.5334142955230039</c:v>
                </c:pt>
                <c:pt idx="10">
                  <c:v>1.9506645415952391</c:v>
                </c:pt>
                <c:pt idx="11">
                  <c:v>1.4465712707085541</c:v>
                </c:pt>
                <c:pt idx="12">
                  <c:v>1.034612949695412</c:v>
                </c:pt>
              </c:numCache>
            </c:numRef>
          </c:yVal>
          <c:smooth val="0"/>
          <c:extLst>
            <c:ext xmlns:c16="http://schemas.microsoft.com/office/drawing/2014/chart" uri="{C3380CC4-5D6E-409C-BE32-E72D297353CC}">
              <c16:uniqueId val="{00000001-2697-4DB6-8ABD-8D3DFC034FE4}"/>
            </c:ext>
          </c:extLst>
        </c:ser>
        <c:dLbls>
          <c:showLegendKey val="0"/>
          <c:showVal val="0"/>
          <c:showCatName val="0"/>
          <c:showSerName val="0"/>
          <c:showPercent val="0"/>
          <c:showBubbleSize val="0"/>
        </c:dLbls>
        <c:axId val="499235312"/>
        <c:axId val="418212632"/>
      </c:scatterChart>
      <c:valAx>
        <c:axId val="499235312"/>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418212632"/>
        <c:crosses val="autoZero"/>
        <c:crossBetween val="midCat"/>
        <c:majorUnit val="100"/>
      </c:valAx>
      <c:valAx>
        <c:axId val="418212632"/>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499235312"/>
        <c:crosses val="autoZero"/>
        <c:crossBetween val="midCat"/>
        <c:majorUnit val="1"/>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121608527923426E-2"/>
          <c:y val="3.2871646339051049E-2"/>
          <c:w val="0.86838596565759241"/>
          <c:h val="0.84420667762659463"/>
        </c:manualLayout>
      </c:layout>
      <c:scatterChart>
        <c:scatterStyle val="lineMarker"/>
        <c:varyColors val="0"/>
        <c:ser>
          <c:idx val="0"/>
          <c:order val="0"/>
          <c:spPr>
            <a:ln w="28575">
              <a:noFill/>
            </a:ln>
          </c:spPr>
          <c:trendline>
            <c:trendlineType val="power"/>
            <c:dispRSqr val="0"/>
            <c:dispEq val="1"/>
            <c:trendlineLbl>
              <c:layout>
                <c:manualLayout>
                  <c:x val="-9.660840914770974E-2"/>
                  <c:y val="-0.50314174601683936"/>
                </c:manualLayout>
              </c:layout>
              <c:tx>
                <c:rich>
                  <a:bodyPr/>
                  <a:lstStyle/>
                  <a:p>
                    <a:pPr>
                      <a:defRPr/>
                    </a:pPr>
                    <a:r>
                      <a:rPr lang="en-US" sz="1400" baseline="0"/>
                      <a:t>y = 67.78x</a:t>
                    </a:r>
                    <a:r>
                      <a:rPr lang="en-US" sz="1400" baseline="30000"/>
                      <a:t>-0.498</a:t>
                    </a:r>
                    <a:endParaRPr lang="en-US" sz="1400"/>
                  </a:p>
                </c:rich>
              </c:tx>
              <c:numFmt formatCode="General" sourceLinked="0"/>
            </c:trendlineLbl>
          </c:trendline>
          <c:xVal>
            <c:numRef>
              <c:f>Language!$C$7:$C$19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Language!$D$7:$D$19</c:f>
              <c:numCache>
                <c:formatCode>0.00</c:formatCode>
                <c:ptCount val="13"/>
                <c:pt idx="0">
                  <c:v>17.650087447983545</c:v>
                </c:pt>
                <c:pt idx="1">
                  <c:v>14.769870653383467</c:v>
                </c:pt>
                <c:pt idx="2">
                  <c:v>13.141215725072332</c:v>
                </c:pt>
                <c:pt idx="3">
                  <c:v>12.596529343786884</c:v>
                </c:pt>
                <c:pt idx="4">
                  <c:v>12.00085736965606</c:v>
                </c:pt>
                <c:pt idx="5">
                  <c:v>9.4456337253505218</c:v>
                </c:pt>
                <c:pt idx="6">
                  <c:v>7.7452517231581419</c:v>
                </c:pt>
                <c:pt idx="7">
                  <c:v>6.0916101835233425</c:v>
                </c:pt>
                <c:pt idx="8">
                  <c:v>5.0609040502178742</c:v>
                </c:pt>
                <c:pt idx="9">
                  <c:v>4.241144028269523</c:v>
                </c:pt>
                <c:pt idx="10">
                  <c:v>3.2788113273529356</c:v>
                </c:pt>
                <c:pt idx="11">
                  <c:v>2.4879797046710812</c:v>
                </c:pt>
                <c:pt idx="12">
                  <c:v>1.7604863175213827</c:v>
                </c:pt>
              </c:numCache>
            </c:numRef>
          </c:yVal>
          <c:smooth val="0"/>
          <c:extLst>
            <c:ext xmlns:c16="http://schemas.microsoft.com/office/drawing/2014/chart" uri="{C3380CC4-5D6E-409C-BE32-E72D297353CC}">
              <c16:uniqueId val="{00000001-67BC-4CC6-8FDB-5F73F766685C}"/>
            </c:ext>
          </c:extLst>
        </c:ser>
        <c:dLbls>
          <c:showLegendKey val="0"/>
          <c:showVal val="0"/>
          <c:showCatName val="0"/>
          <c:showSerName val="0"/>
          <c:showPercent val="0"/>
          <c:showBubbleSize val="0"/>
        </c:dLbls>
        <c:axId val="312354320"/>
        <c:axId val="312354712"/>
      </c:scatterChart>
      <c:valAx>
        <c:axId val="312354320"/>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312354712"/>
        <c:crosses val="autoZero"/>
        <c:crossBetween val="midCat"/>
        <c:majorUnit val="100"/>
      </c:valAx>
      <c:valAx>
        <c:axId val="312354712"/>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312354320"/>
        <c:crosses val="autoZero"/>
        <c:crossBetween val="midCat"/>
        <c:majorUnit val="1"/>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046489208562569E-2"/>
          <c:y val="5.7316540852808157E-2"/>
          <c:w val="0.87046108497695307"/>
          <c:h val="0.8060752272505497"/>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tx>
                <c:rich>
                  <a:bodyPr/>
                  <a:lstStyle/>
                  <a:p>
                    <a:pPr>
                      <a:defRPr/>
                    </a:pPr>
                    <a:r>
                      <a:rPr lang="en-US" sz="1400" baseline="0"/>
                      <a:t>y = 73.207x</a:t>
                    </a:r>
                    <a:r>
                      <a:rPr lang="en-US" sz="1400" baseline="30000"/>
                      <a:t>-0.499</a:t>
                    </a:r>
                    <a:endParaRPr lang="en-US" sz="1400"/>
                  </a:p>
                </c:rich>
              </c:tx>
              <c:numFmt formatCode="#,##0.000" sourceLinked="0"/>
            </c:trendlineLbl>
          </c:trendline>
          <c:xVal>
            <c:numRef>
              <c:f>Communication!$C$7:$C$19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Communication!$D$7:$D$19</c:f>
              <c:numCache>
                <c:formatCode>0.00</c:formatCode>
                <c:ptCount val="13"/>
                <c:pt idx="0">
                  <c:v>19.339535486566785</c:v>
                </c:pt>
                <c:pt idx="1">
                  <c:v>15.879736745583203</c:v>
                </c:pt>
                <c:pt idx="2">
                  <c:v>14.218609019463326</c:v>
                </c:pt>
                <c:pt idx="3">
                  <c:v>13.862260050154159</c:v>
                </c:pt>
                <c:pt idx="4">
                  <c:v>12.337674710841943</c:v>
                </c:pt>
                <c:pt idx="5">
                  <c:v>10.430877200922092</c:v>
                </c:pt>
                <c:pt idx="6">
                  <c:v>8.1421819361466987</c:v>
                </c:pt>
                <c:pt idx="7">
                  <c:v>6.4063337385415071</c:v>
                </c:pt>
                <c:pt idx="8">
                  <c:v>5.3552314530707639</c:v>
                </c:pt>
                <c:pt idx="9">
                  <c:v>4.6178169094056898</c:v>
                </c:pt>
                <c:pt idx="10">
                  <c:v>3.5479014313498398</c:v>
                </c:pt>
                <c:pt idx="11">
                  <c:v>2.6817988644527389</c:v>
                </c:pt>
                <c:pt idx="12">
                  <c:v>1.8914129851077579</c:v>
                </c:pt>
              </c:numCache>
            </c:numRef>
          </c:yVal>
          <c:smooth val="0"/>
          <c:extLst>
            <c:ext xmlns:c16="http://schemas.microsoft.com/office/drawing/2014/chart" uri="{C3380CC4-5D6E-409C-BE32-E72D297353CC}">
              <c16:uniqueId val="{00000001-C227-42AF-AA8F-D4736B4CCDF3}"/>
            </c:ext>
          </c:extLst>
        </c:ser>
        <c:dLbls>
          <c:showLegendKey val="0"/>
          <c:showVal val="0"/>
          <c:showCatName val="0"/>
          <c:showSerName val="0"/>
          <c:showPercent val="0"/>
          <c:showBubbleSize val="0"/>
        </c:dLbls>
        <c:axId val="322932344"/>
        <c:axId val="322932736"/>
      </c:scatterChart>
      <c:valAx>
        <c:axId val="322932344"/>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322932736"/>
        <c:crosses val="autoZero"/>
        <c:crossBetween val="midCat"/>
        <c:majorUnit val="100"/>
      </c:valAx>
      <c:valAx>
        <c:axId val="322932736"/>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322932344"/>
        <c:crosses val="autoZero"/>
        <c:crossBetween val="midCat"/>
        <c:majorUnit val="1"/>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19672784728428"/>
          <c:y val="3.2871646339051049E-2"/>
          <c:w val="0.86631084633823141"/>
          <c:h val="0.84420667762659463"/>
        </c:manualLayout>
      </c:layout>
      <c:scatterChart>
        <c:scatterStyle val="lineMarker"/>
        <c:varyColors val="0"/>
        <c:ser>
          <c:idx val="0"/>
          <c:order val="0"/>
          <c:spPr>
            <a:ln w="28575">
              <a:noFill/>
            </a:ln>
          </c:spPr>
          <c:trendline>
            <c:trendlineType val="power"/>
            <c:dispRSqr val="0"/>
            <c:dispEq val="1"/>
            <c:trendlineLbl>
              <c:layout>
                <c:manualLayout>
                  <c:x val="-0.12322534527077794"/>
                  <c:y val="-0.58983661812063037"/>
                </c:manualLayout>
              </c:layout>
              <c:numFmt formatCode="#,##0.000" sourceLinked="0"/>
              <c:txPr>
                <a:bodyPr/>
                <a:lstStyle/>
                <a:p>
                  <a:pPr>
                    <a:defRPr sz="1400"/>
                  </a:pPr>
                  <a:endParaRPr lang="en-US"/>
                </a:p>
              </c:txPr>
            </c:trendlineLbl>
          </c:trendline>
          <c:xVal>
            <c:numRef>
              <c:f>'Physical domain'!$C$7:$C$19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'Physical domain'!$D$7:$D$19</c:f>
              <c:numCache>
                <c:formatCode>0.00</c:formatCode>
                <c:ptCount val="13"/>
                <c:pt idx="0">
                  <c:v>16.449750579273967</c:v>
                </c:pt>
                <c:pt idx="1">
                  <c:v>14.972264288971576</c:v>
                </c:pt>
                <c:pt idx="2">
                  <c:v>13.349673563329914</c:v>
                </c:pt>
                <c:pt idx="3">
                  <c:v>12.798677901082526</c:v>
                </c:pt>
                <c:pt idx="4">
                  <c:v>11.427261611641081</c:v>
                </c:pt>
                <c:pt idx="5">
                  <c:v>9.3722027388781122</c:v>
                </c:pt>
                <c:pt idx="6">
                  <c:v>7.4990931952635229</c:v>
                </c:pt>
                <c:pt idx="7">
                  <c:v>6.0691801296092978</c:v>
                </c:pt>
                <c:pt idx="8">
                  <c:v>4.9788646157652279</c:v>
                </c:pt>
                <c:pt idx="9">
                  <c:v>4.1880830878469828</c:v>
                </c:pt>
                <c:pt idx="10">
                  <c:v>3.2506429600096038</c:v>
                </c:pt>
                <c:pt idx="11">
                  <c:v>2.481341219846783</c:v>
                </c:pt>
                <c:pt idx="12">
                  <c:v>1.7636316009823363</c:v>
                </c:pt>
              </c:numCache>
            </c:numRef>
          </c:yVal>
          <c:smooth val="0"/>
          <c:extLst>
            <c:ext xmlns:c16="http://schemas.microsoft.com/office/drawing/2014/chart" uri="{C3380CC4-5D6E-409C-BE32-E72D297353CC}">
              <c16:uniqueId val="{00000001-92E0-49AA-86CA-BC6A0C49F87D}"/>
            </c:ext>
          </c:extLst>
        </c:ser>
        <c:dLbls>
          <c:showLegendKey val="0"/>
          <c:showVal val="0"/>
          <c:showCatName val="0"/>
          <c:showSerName val="0"/>
          <c:showPercent val="0"/>
          <c:showBubbleSize val="0"/>
        </c:dLbls>
        <c:axId val="322933520"/>
        <c:axId val="322933912"/>
      </c:scatterChart>
      <c:valAx>
        <c:axId val="322933520"/>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322933912"/>
        <c:crosses val="autoZero"/>
        <c:crossBetween val="midCat"/>
        <c:majorUnit val="100"/>
      </c:valAx>
      <c:valAx>
        <c:axId val="322933912"/>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322933520"/>
        <c:crosses val="autoZero"/>
        <c:crossBetween val="midCat"/>
        <c:majorUnit val="1"/>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971369889201697E-2"/>
          <c:y val="3.2871646339051049E-2"/>
          <c:w val="0.87253620429631407"/>
          <c:h val="0.84420667762659463"/>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numFmt formatCode="General" sourceLinked="0"/>
              <c:txPr>
                <a:bodyPr/>
                <a:lstStyle/>
                <a:p>
                  <a:pPr>
                    <a:defRPr sz="1400"/>
                  </a:pPr>
                  <a:endParaRPr lang="en-US"/>
                </a:p>
              </c:txPr>
            </c:trendlineLbl>
          </c:trendline>
          <c:xVal>
            <c:numRef>
              <c:f>'Social competence'!$C$7:$C$19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'Social competence'!$D$7:$D$19</c:f>
              <c:numCache>
                <c:formatCode>0.00</c:formatCode>
                <c:ptCount val="13"/>
                <c:pt idx="0">
                  <c:v>12.948635165312398</c:v>
                </c:pt>
                <c:pt idx="1">
                  <c:v>11.868875320076651</c:v>
                </c:pt>
                <c:pt idx="2">
                  <c:v>9.4229695583791671</c:v>
                </c:pt>
                <c:pt idx="3">
                  <c:v>9.5688377488248815</c:v>
                </c:pt>
                <c:pt idx="4">
                  <c:v>7.9987031488717228</c:v>
                </c:pt>
                <c:pt idx="5">
                  <c:v>6.9739455595193149</c:v>
                </c:pt>
                <c:pt idx="6">
                  <c:v>5.9055497256939189</c:v>
                </c:pt>
                <c:pt idx="7">
                  <c:v>4.6674513295327245</c:v>
                </c:pt>
                <c:pt idx="8">
                  <c:v>3.8676194109044393</c:v>
                </c:pt>
                <c:pt idx="9">
                  <c:v>3.2428109984402118</c:v>
                </c:pt>
                <c:pt idx="10">
                  <c:v>2.5251148686374485</c:v>
                </c:pt>
                <c:pt idx="11">
                  <c:v>1.8888142498437903</c:v>
                </c:pt>
                <c:pt idx="12">
                  <c:v>1.3747028685862845</c:v>
                </c:pt>
              </c:numCache>
            </c:numRef>
          </c:yVal>
          <c:smooth val="0"/>
          <c:extLst>
            <c:ext xmlns:c16="http://schemas.microsoft.com/office/drawing/2014/chart" uri="{C3380CC4-5D6E-409C-BE32-E72D297353CC}">
              <c16:uniqueId val="{00000001-6072-40A7-97B0-3EF133BD4B4F}"/>
            </c:ext>
          </c:extLst>
        </c:ser>
        <c:dLbls>
          <c:showLegendKey val="0"/>
          <c:showVal val="0"/>
          <c:showCatName val="0"/>
          <c:showSerName val="0"/>
          <c:showPercent val="0"/>
          <c:showBubbleSize val="0"/>
        </c:dLbls>
        <c:axId val="504283040"/>
        <c:axId val="504283432"/>
      </c:scatterChart>
      <c:valAx>
        <c:axId val="504283040"/>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504283432"/>
        <c:crosses val="autoZero"/>
        <c:crossBetween val="midCat"/>
        <c:majorUnit val="100"/>
      </c:valAx>
      <c:valAx>
        <c:axId val="504283432"/>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504283040"/>
        <c:crosses val="autoZero"/>
        <c:crossBetween val="midCat"/>
        <c:majorUnit val="1"/>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7184716664516"/>
          <c:y val="3.2871646339051049E-2"/>
          <c:w val="0.86423572701887053"/>
          <c:h val="0.84420667762659463"/>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tx>
                <c:rich>
                  <a:bodyPr/>
                  <a:lstStyle/>
                  <a:p>
                    <a:pPr>
                      <a:defRPr/>
                    </a:pPr>
                    <a:r>
                      <a:rPr lang="en-US" sz="1400" baseline="0"/>
                      <a:t>y = 50.303x</a:t>
                    </a:r>
                    <a:r>
                      <a:rPr lang="en-US" sz="1400" baseline="30000"/>
                      <a:t>-0.486</a:t>
                    </a:r>
                    <a:endParaRPr lang="en-US" sz="1400"/>
                  </a:p>
                </c:rich>
              </c:tx>
              <c:numFmt formatCode="General" sourceLinked="0"/>
            </c:trendlineLbl>
          </c:trendline>
          <c:xVal>
            <c:numRef>
              <c:f>'Emotional maturity '!$C$7:$C$19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'Emotional maturity '!$D$7:$D$19</c:f>
              <c:numCache>
                <c:formatCode>0.00</c:formatCode>
                <c:ptCount val="13"/>
                <c:pt idx="0">
                  <c:v>13.255002705541209</c:v>
                </c:pt>
                <c:pt idx="1">
                  <c:v>12.253659101487798</c:v>
                </c:pt>
                <c:pt idx="2">
                  <c:v>9.8953460377649129</c:v>
                </c:pt>
                <c:pt idx="3">
                  <c:v>9.9110878416834218</c:v>
                </c:pt>
                <c:pt idx="4">
                  <c:v>8.940214888568752</c:v>
                </c:pt>
                <c:pt idx="5">
                  <c:v>7.2494067400847415</c:v>
                </c:pt>
                <c:pt idx="6">
                  <c:v>6.029352072889929</c:v>
                </c:pt>
                <c:pt idx="7">
                  <c:v>4.8524325015301599</c:v>
                </c:pt>
                <c:pt idx="8">
                  <c:v>4.0825614437783928</c:v>
                </c:pt>
                <c:pt idx="9">
                  <c:v>3.3746795370071156</c:v>
                </c:pt>
                <c:pt idx="10">
                  <c:v>2.6141910821589147</c:v>
                </c:pt>
                <c:pt idx="11">
                  <c:v>2.0204572614061407</c:v>
                </c:pt>
                <c:pt idx="12">
                  <c:v>1.4251912166204788</c:v>
                </c:pt>
              </c:numCache>
            </c:numRef>
          </c:yVal>
          <c:smooth val="0"/>
          <c:extLst>
            <c:ext xmlns:c16="http://schemas.microsoft.com/office/drawing/2014/chart" uri="{C3380CC4-5D6E-409C-BE32-E72D297353CC}">
              <c16:uniqueId val="{00000001-6333-4C3A-AB0B-DBD315F70438}"/>
            </c:ext>
          </c:extLst>
        </c:ser>
        <c:dLbls>
          <c:showLegendKey val="0"/>
          <c:showVal val="0"/>
          <c:showCatName val="0"/>
          <c:showSerName val="0"/>
          <c:showPercent val="0"/>
          <c:showBubbleSize val="0"/>
        </c:dLbls>
        <c:axId val="503463120"/>
        <c:axId val="503463512"/>
      </c:scatterChart>
      <c:valAx>
        <c:axId val="503463120"/>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503463512"/>
        <c:crosses val="autoZero"/>
        <c:crossBetween val="midCat"/>
        <c:majorUnit val="100"/>
      </c:valAx>
      <c:valAx>
        <c:axId val="503463512"/>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503463120"/>
        <c:crosses val="autoZero"/>
        <c:crossBetween val="midCat"/>
        <c:majorUnit val="1"/>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121608527923426E-2"/>
          <c:y val="3.2871646339051049E-2"/>
          <c:w val="0.86838596565759241"/>
          <c:h val="0.84420667762659463"/>
        </c:manualLayout>
      </c:layout>
      <c:scatterChart>
        <c:scatterStyle val="lineMarker"/>
        <c:varyColors val="0"/>
        <c:ser>
          <c:idx val="0"/>
          <c:order val="0"/>
          <c:spPr>
            <a:ln w="28575">
              <a:noFill/>
            </a:ln>
          </c:spPr>
          <c:trendline>
            <c:trendlineType val="power"/>
            <c:dispRSqr val="0"/>
            <c:dispEq val="1"/>
            <c:trendlineLbl>
              <c:layout>
                <c:manualLayout>
                  <c:x val="-9.660840914770974E-2"/>
                  <c:y val="-0.50314174601683936"/>
                </c:manualLayout>
              </c:layout>
              <c:tx>
                <c:rich>
                  <a:bodyPr/>
                  <a:lstStyle/>
                  <a:p>
                    <a:pPr>
                      <a:defRPr/>
                    </a:pPr>
                    <a:r>
                      <a:rPr lang="en-US" sz="1400" baseline="0"/>
                      <a:t>y = 51.978x</a:t>
                    </a:r>
                    <a:r>
                      <a:rPr lang="en-US" sz="1400" baseline="30000"/>
                      <a:t>-0.488</a:t>
                    </a:r>
                    <a:endParaRPr lang="en-US" sz="1400"/>
                  </a:p>
                </c:rich>
              </c:tx>
              <c:numFmt formatCode="General" sourceLinked="0"/>
            </c:trendlineLbl>
          </c:trendline>
          <c:xVal>
            <c:numRef>
              <c:f>Language!$C$7:$C$19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Language!$D$7:$D$19</c:f>
              <c:numCache>
                <c:formatCode>0.00</c:formatCode>
                <c:ptCount val="13"/>
                <c:pt idx="0">
                  <c:v>13.44691410266895</c:v>
                </c:pt>
                <c:pt idx="1">
                  <c:v>11.125360894581554</c:v>
                </c:pt>
                <c:pt idx="2">
                  <c:v>10.403494552696092</c:v>
                </c:pt>
                <c:pt idx="3">
                  <c:v>10.151313191195621</c:v>
                </c:pt>
                <c:pt idx="4">
                  <c:v>9.8554292965212618</c:v>
                </c:pt>
                <c:pt idx="5">
                  <c:v>7.9620873167212833</c:v>
                </c:pt>
                <c:pt idx="6">
                  <c:v>6.1727388314877665</c:v>
                </c:pt>
                <c:pt idx="7">
                  <c:v>4.9077991393482758</c:v>
                </c:pt>
                <c:pt idx="8">
                  <c:v>4.1404032189863056</c:v>
                </c:pt>
                <c:pt idx="9">
                  <c:v>3.3962585838672998</c:v>
                </c:pt>
                <c:pt idx="10">
                  <c:v>2.6386044955779182</c:v>
                </c:pt>
                <c:pt idx="11">
                  <c:v>2.0309099057170208</c:v>
                </c:pt>
                <c:pt idx="12">
                  <c:v>1.4392988740223207</c:v>
                </c:pt>
              </c:numCache>
            </c:numRef>
          </c:yVal>
          <c:smooth val="0"/>
          <c:extLst>
            <c:ext xmlns:c16="http://schemas.microsoft.com/office/drawing/2014/chart" uri="{C3380CC4-5D6E-409C-BE32-E72D297353CC}">
              <c16:uniqueId val="{00000001-6702-42C7-99D1-0D8423872F97}"/>
            </c:ext>
          </c:extLst>
        </c:ser>
        <c:dLbls>
          <c:showLegendKey val="0"/>
          <c:showVal val="0"/>
          <c:showCatName val="0"/>
          <c:showSerName val="0"/>
          <c:showPercent val="0"/>
          <c:showBubbleSize val="0"/>
        </c:dLbls>
        <c:axId val="503464296"/>
        <c:axId val="503464688"/>
      </c:scatterChart>
      <c:valAx>
        <c:axId val="503464296"/>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503464688"/>
        <c:crosses val="autoZero"/>
        <c:crossBetween val="midCat"/>
        <c:majorUnit val="100"/>
      </c:valAx>
      <c:valAx>
        <c:axId val="503464688"/>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503464296"/>
        <c:crosses val="autoZero"/>
        <c:crossBetween val="midCat"/>
        <c:majorUnit val="1"/>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084330789920609E-2"/>
          <c:y val="5.7316540852808157E-2"/>
          <c:w val="0.87260297571162737"/>
          <c:h val="0.80865119860017498"/>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tx>
                <c:rich>
                  <a:bodyPr/>
                  <a:lstStyle/>
                  <a:p>
                    <a:pPr>
                      <a:defRPr/>
                    </a:pPr>
                    <a:r>
                      <a:rPr lang="en-US" sz="1400" baseline="0"/>
                      <a:t>y = 59.974x</a:t>
                    </a:r>
                    <a:r>
                      <a:rPr lang="en-US" sz="1400" baseline="30000"/>
                      <a:t>-0.497</a:t>
                    </a:r>
                    <a:endParaRPr lang="en-US" sz="1400"/>
                  </a:p>
                </c:rich>
              </c:tx>
              <c:numFmt formatCode="#,##0.000" sourceLinked="0"/>
            </c:trendlineLbl>
          </c:trendline>
          <c:xVal>
            <c:numRef>
              <c:f>Communication!$C$7:$C$19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Communication!$D$7:$D$19</c:f>
              <c:numCache>
                <c:formatCode>0.00</c:formatCode>
                <c:ptCount val="13"/>
                <c:pt idx="0">
                  <c:v>15.907258890460822</c:v>
                </c:pt>
                <c:pt idx="1">
                  <c:v>12.862235758299098</c:v>
                </c:pt>
                <c:pt idx="2">
                  <c:v>11.695363269473836</c:v>
                </c:pt>
                <c:pt idx="3">
                  <c:v>11.466444357798482</c:v>
                </c:pt>
                <c:pt idx="4">
                  <c:v>10.078114287114477</c:v>
                </c:pt>
                <c:pt idx="5">
                  <c:v>9.0569899282997905</c:v>
                </c:pt>
                <c:pt idx="6">
                  <c:v>6.7036711134013602</c:v>
                </c:pt>
                <c:pt idx="7">
                  <c:v>5.3133300173276039</c:v>
                </c:pt>
                <c:pt idx="8">
                  <c:v>4.460941613853147</c:v>
                </c:pt>
                <c:pt idx="9">
                  <c:v>3.8171257463624642</c:v>
                </c:pt>
                <c:pt idx="10">
                  <c:v>2.9607861718453634</c:v>
                </c:pt>
                <c:pt idx="11">
                  <c:v>2.2324571224014136</c:v>
                </c:pt>
                <c:pt idx="12">
                  <c:v>1.5652170626161215</c:v>
                </c:pt>
              </c:numCache>
            </c:numRef>
          </c:yVal>
          <c:smooth val="0"/>
          <c:extLst>
            <c:ext xmlns:c16="http://schemas.microsoft.com/office/drawing/2014/chart" uri="{C3380CC4-5D6E-409C-BE32-E72D297353CC}">
              <c16:uniqueId val="{00000001-101B-4FF7-8574-90F12B5B0C98}"/>
            </c:ext>
          </c:extLst>
        </c:ser>
        <c:dLbls>
          <c:showLegendKey val="0"/>
          <c:showVal val="0"/>
          <c:showCatName val="0"/>
          <c:showSerName val="0"/>
          <c:showPercent val="0"/>
          <c:showBubbleSize val="0"/>
        </c:dLbls>
        <c:axId val="503465472"/>
        <c:axId val="503465864"/>
      </c:scatterChart>
      <c:valAx>
        <c:axId val="503465472"/>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503465864"/>
        <c:crosses val="autoZero"/>
        <c:crossBetween val="midCat"/>
        <c:majorUnit val="100"/>
      </c:valAx>
      <c:valAx>
        <c:axId val="503465864"/>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503465472"/>
        <c:crosses val="autoZero"/>
        <c:crossBetween val="midCat"/>
        <c:majorUnit val="1"/>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02001740644045E-2"/>
          <c:y val="3.2871646339051097E-2"/>
          <c:w val="0.86758050478677107"/>
          <c:h val="0.84420667762659496"/>
        </c:manualLayout>
      </c:layout>
      <c:scatterChart>
        <c:scatterStyle val="lineMarker"/>
        <c:varyColors val="0"/>
        <c:ser>
          <c:idx val="0"/>
          <c:order val="0"/>
          <c:spPr>
            <a:ln w="28575">
              <a:noFill/>
            </a:ln>
          </c:spPr>
          <c:trendline>
            <c:trendlineType val="power"/>
            <c:dispRSqr val="0"/>
            <c:dispEq val="1"/>
            <c:trendlineLbl>
              <c:layout>
                <c:manualLayout>
                  <c:x val="-9.6497502362513199E-2"/>
                  <c:y val="-0.49525442515837897"/>
                </c:manualLayout>
              </c:layout>
              <c:numFmt formatCode="General" sourceLinked="0"/>
              <c:txPr>
                <a:bodyPr/>
                <a:lstStyle/>
                <a:p>
                  <a:pPr>
                    <a:defRPr sz="1200"/>
                  </a:pPr>
                  <a:endParaRPr lang="en-US"/>
                </a:p>
              </c:txPr>
            </c:trendlineLbl>
          </c:trendline>
          <c:xVal>
            <c:numRef>
              <c:f>'Vulnerable on 1 or more'!$C$7:$C$19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'Vulnerable on 1 or more'!$D$7:$D$19</c:f>
              <c:numCache>
                <c:formatCode>0.0</c:formatCode>
                <c:ptCount val="13"/>
                <c:pt idx="0">
                  <c:v>17.68091614044582</c:v>
                </c:pt>
                <c:pt idx="1">
                  <c:v>15.546476714257819</c:v>
                </c:pt>
                <c:pt idx="2">
                  <c:v>13.177783149620801</c:v>
                </c:pt>
                <c:pt idx="3">
                  <c:v>12.45601303437177</c:v>
                </c:pt>
                <c:pt idx="4">
                  <c:v>11.07582367218215</c:v>
                </c:pt>
                <c:pt idx="5">
                  <c:v>9.3439308912655648</c:v>
                </c:pt>
                <c:pt idx="6">
                  <c:v>7.5212228330680597</c:v>
                </c:pt>
                <c:pt idx="7">
                  <c:v>5.9502893555797733</c:v>
                </c:pt>
                <c:pt idx="8">
                  <c:v>4.9004328606007856</c:v>
                </c:pt>
                <c:pt idx="9">
                  <c:v>4.1597844275690976</c:v>
                </c:pt>
                <c:pt idx="10">
                  <c:v>3.2350544881675671</c:v>
                </c:pt>
                <c:pt idx="11">
                  <c:v>2.4617596285986978</c:v>
                </c:pt>
                <c:pt idx="12">
                  <c:v>1.7438245527006879</c:v>
                </c:pt>
              </c:numCache>
            </c:numRef>
          </c:yVal>
          <c:smooth val="0"/>
          <c:extLst>
            <c:ext xmlns:c16="http://schemas.microsoft.com/office/drawing/2014/chart" uri="{C3380CC4-5D6E-409C-BE32-E72D297353CC}">
              <c16:uniqueId val="{00000001-50E8-4B2B-8BA0-44FF561A1C93}"/>
            </c:ext>
          </c:extLst>
        </c:ser>
        <c:dLbls>
          <c:showLegendKey val="0"/>
          <c:showVal val="0"/>
          <c:showCatName val="0"/>
          <c:showSerName val="0"/>
          <c:showPercent val="0"/>
          <c:showBubbleSize val="0"/>
        </c:dLbls>
        <c:axId val="503466648"/>
        <c:axId val="319655728"/>
      </c:scatterChart>
      <c:valAx>
        <c:axId val="503466648"/>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319655728"/>
        <c:crosses val="autoZero"/>
        <c:crossBetween val="midCat"/>
        <c:majorUnit val="100"/>
      </c:valAx>
      <c:valAx>
        <c:axId val="319655728"/>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503466648"/>
        <c:crosses val="autoZero"/>
        <c:crossBetween val="midCat"/>
        <c:majorUnit val="1"/>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828860790013603E-2"/>
          <c:y val="3.2871646339051097E-2"/>
          <c:w val="0.88498689084614601"/>
          <c:h val="0.84420667762659496"/>
        </c:manualLayout>
      </c:layout>
      <c:scatterChart>
        <c:scatterStyle val="lineMarker"/>
        <c:varyColors val="0"/>
        <c:ser>
          <c:idx val="0"/>
          <c:order val="0"/>
          <c:spPr>
            <a:ln w="28575">
              <a:noFill/>
            </a:ln>
          </c:spPr>
          <c:trendline>
            <c:trendlineType val="power"/>
            <c:dispRSqr val="0"/>
            <c:dispEq val="1"/>
            <c:trendlineLbl>
              <c:layout>
                <c:manualLayout>
                  <c:x val="-9.6497502362513199E-2"/>
                  <c:y val="-0.49525442515837897"/>
                </c:manualLayout>
              </c:layout>
              <c:numFmt formatCode="General" sourceLinked="0"/>
              <c:txPr>
                <a:bodyPr/>
                <a:lstStyle/>
                <a:p>
                  <a:pPr>
                    <a:defRPr sz="1200"/>
                  </a:pPr>
                  <a:endParaRPr lang="en-US"/>
                </a:p>
              </c:txPr>
            </c:trendlineLbl>
          </c:trendline>
          <c:xVal>
            <c:numRef>
              <c:f>'Vulnerable on 2 or more'!$C$7:$C$19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'Vulnerable on 2 or more'!$D$7:$D$19</c:f>
              <c:numCache>
                <c:formatCode>0.0</c:formatCode>
                <c:ptCount val="13"/>
                <c:pt idx="0">
                  <c:v>12.60421738621495</c:v>
                </c:pt>
                <c:pt idx="1">
                  <c:v>10.513318193187001</c:v>
                </c:pt>
                <c:pt idx="2">
                  <c:v>9.0629434255083794</c:v>
                </c:pt>
                <c:pt idx="3">
                  <c:v>9.6712046770721702</c:v>
                </c:pt>
                <c:pt idx="4">
                  <c:v>7.9757861143003597</c:v>
                </c:pt>
                <c:pt idx="5">
                  <c:v>6.688840479403658</c:v>
                </c:pt>
                <c:pt idx="6">
                  <c:v>5.7418480987173899</c:v>
                </c:pt>
                <c:pt idx="7">
                  <c:v>4.2639013543990512</c:v>
                </c:pt>
                <c:pt idx="8">
                  <c:v>3.5789441621774438</c:v>
                </c:pt>
                <c:pt idx="9">
                  <c:v>3.096007308102513</c:v>
                </c:pt>
                <c:pt idx="10">
                  <c:v>2.3315997525879801</c:v>
                </c:pt>
                <c:pt idx="11">
                  <c:v>1.815997568930972</c:v>
                </c:pt>
                <c:pt idx="12">
                  <c:v>1.260218800486075</c:v>
                </c:pt>
              </c:numCache>
            </c:numRef>
          </c:yVal>
          <c:smooth val="0"/>
          <c:extLst>
            <c:ext xmlns:c16="http://schemas.microsoft.com/office/drawing/2014/chart" uri="{C3380CC4-5D6E-409C-BE32-E72D297353CC}">
              <c16:uniqueId val="{00000001-A7B4-4E0A-AAED-392C82F987DB}"/>
            </c:ext>
          </c:extLst>
        </c:ser>
        <c:dLbls>
          <c:showLegendKey val="0"/>
          <c:showVal val="0"/>
          <c:showCatName val="0"/>
          <c:showSerName val="0"/>
          <c:showPercent val="0"/>
          <c:showBubbleSize val="0"/>
        </c:dLbls>
        <c:axId val="319656512"/>
        <c:axId val="319656904"/>
      </c:scatterChart>
      <c:valAx>
        <c:axId val="319656512"/>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319656904"/>
        <c:crosses val="autoZero"/>
        <c:crossBetween val="midCat"/>
        <c:majorUnit val="100"/>
      </c:valAx>
      <c:valAx>
        <c:axId val="319656904"/>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319656512"/>
        <c:crosses val="autoZero"/>
        <c:crossBetween val="midCat"/>
        <c:majorUnit val="1"/>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28860790013492E-2"/>
          <c:y val="3.2871646339051049E-2"/>
          <c:w val="0.88498689084614557"/>
          <c:h val="0.84420667762659463"/>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tx>
                <c:rich>
                  <a:bodyPr/>
                  <a:lstStyle/>
                  <a:p>
                    <a:pPr>
                      <a:defRPr sz="1400"/>
                    </a:pPr>
                    <a:r>
                      <a:rPr lang="en-US" sz="1400" baseline="0"/>
                      <a:t>y = 63.635x</a:t>
                    </a:r>
                    <a:r>
                      <a:rPr lang="en-US" sz="1400" baseline="30000"/>
                      <a:t>-0.491</a:t>
                    </a:r>
                    <a:endParaRPr lang="en-US" sz="1400"/>
                  </a:p>
                </c:rich>
              </c:tx>
              <c:numFmt formatCode="#,##0.000" sourceLinked="0"/>
            </c:trendlineLbl>
          </c:trendline>
          <c:xVal>
            <c:numRef>
              <c:f>'OT5'!$C$7:$C$19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'OT5'!$D$7:$D$19</c:f>
              <c:numCache>
                <c:formatCode>0.0</c:formatCode>
                <c:ptCount val="13"/>
                <c:pt idx="0">
                  <c:v>16.557110471547563</c:v>
                </c:pt>
                <c:pt idx="1">
                  <c:v>14.415370723988623</c:v>
                </c:pt>
                <c:pt idx="2">
                  <c:v>13.113846075557445</c:v>
                </c:pt>
                <c:pt idx="3">
                  <c:v>11.952771785314626</c:v>
                </c:pt>
                <c:pt idx="4">
                  <c:v>11.240435440630149</c:v>
                </c:pt>
                <c:pt idx="5">
                  <c:v>9.7403862641247656</c:v>
                </c:pt>
                <c:pt idx="6">
                  <c:v>7.101584471095447</c:v>
                </c:pt>
                <c:pt idx="7">
                  <c:v>5.954730026363646</c:v>
                </c:pt>
                <c:pt idx="8">
                  <c:v>4.9248609588204708</c:v>
                </c:pt>
                <c:pt idx="9">
                  <c:v>4.1189548244377532</c:v>
                </c:pt>
                <c:pt idx="10">
                  <c:v>3.2692554820471527</c:v>
                </c:pt>
                <c:pt idx="11">
                  <c:v>2.4444563122329184</c:v>
                </c:pt>
                <c:pt idx="12">
                  <c:v>1.7570622924256269</c:v>
                </c:pt>
              </c:numCache>
            </c:numRef>
          </c:yVal>
          <c:smooth val="0"/>
          <c:extLst>
            <c:ext xmlns:c16="http://schemas.microsoft.com/office/drawing/2014/chart" uri="{C3380CC4-5D6E-409C-BE32-E72D297353CC}">
              <c16:uniqueId val="{00000001-42FD-47E0-99BD-ECF2FEC1E4B3}"/>
            </c:ext>
          </c:extLst>
        </c:ser>
        <c:dLbls>
          <c:showLegendKey val="0"/>
          <c:showVal val="0"/>
          <c:showCatName val="0"/>
          <c:showSerName val="0"/>
          <c:showPercent val="0"/>
          <c:showBubbleSize val="0"/>
        </c:dLbls>
        <c:axId val="102013184"/>
        <c:axId val="102019456"/>
      </c:scatterChart>
      <c:valAx>
        <c:axId val="102013184"/>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102019456"/>
        <c:crosses val="autoZero"/>
        <c:crossBetween val="midCat"/>
        <c:majorUnit val="100"/>
      </c:valAx>
      <c:valAx>
        <c:axId val="102019456"/>
        <c:scaling>
          <c:orientation val="minMax"/>
          <c:max val="20"/>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102013184"/>
        <c:crosses val="autoZero"/>
        <c:crossBetween val="midCat"/>
        <c:maj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828860790013603E-2"/>
          <c:y val="3.2871646339051097E-2"/>
          <c:w val="0.88498689084614601"/>
          <c:h val="0.84420667762659496"/>
        </c:manualLayout>
      </c:layout>
      <c:scatterChart>
        <c:scatterStyle val="lineMarker"/>
        <c:varyColors val="0"/>
        <c:ser>
          <c:idx val="0"/>
          <c:order val="0"/>
          <c:spPr>
            <a:ln w="28575">
              <a:noFill/>
            </a:ln>
          </c:spPr>
          <c:trendline>
            <c:trendlineType val="power"/>
            <c:dispRSqr val="0"/>
            <c:dispEq val="1"/>
            <c:trendlineLbl>
              <c:layout>
                <c:manualLayout>
                  <c:x val="-9.6497502362513199E-2"/>
                  <c:y val="-0.49525442515837897"/>
                </c:manualLayout>
              </c:layout>
              <c:tx>
                <c:rich>
                  <a:bodyPr/>
                  <a:lstStyle/>
                  <a:p>
                    <a:pPr>
                      <a:defRPr sz="1200"/>
                    </a:pPr>
                    <a:r>
                      <a:rPr lang="en-US" sz="1200" baseline="0"/>
                      <a:t>y = 56.200x</a:t>
                    </a:r>
                    <a:r>
                      <a:rPr lang="en-US" sz="1200" baseline="30000"/>
                      <a:t>-0.493</a:t>
                    </a:r>
                    <a:endParaRPr lang="en-US" sz="1200"/>
                  </a:p>
                </c:rich>
              </c:tx>
              <c:numFmt formatCode="General" sourceLinked="0"/>
            </c:trendlineLbl>
          </c:trendline>
          <c:xVal>
            <c:numRef>
              <c:f>'Physical domain'!$C$7:$C$19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'Physical domain'!$D$7:$D$19</c:f>
              <c:numCache>
                <c:formatCode>0.0</c:formatCode>
                <c:ptCount val="13"/>
                <c:pt idx="0">
                  <c:v>14.711312217071621</c:v>
                </c:pt>
                <c:pt idx="1">
                  <c:v>12.869782274758061</c:v>
                </c:pt>
                <c:pt idx="2">
                  <c:v>11.067626176754111</c:v>
                </c:pt>
                <c:pt idx="3">
                  <c:v>10.368193242799769</c:v>
                </c:pt>
                <c:pt idx="4">
                  <c:v>9.9128701346396202</c:v>
                </c:pt>
                <c:pt idx="5">
                  <c:v>8.1465512354779737</c:v>
                </c:pt>
                <c:pt idx="6">
                  <c:v>6.7257386304742059</c:v>
                </c:pt>
                <c:pt idx="7">
                  <c:v>5.1810987513641269</c:v>
                </c:pt>
                <c:pt idx="8">
                  <c:v>4.2277702909656014</c:v>
                </c:pt>
                <c:pt idx="9">
                  <c:v>3.6280322862188088</c:v>
                </c:pt>
                <c:pt idx="10">
                  <c:v>2.797873533970797</c:v>
                </c:pt>
                <c:pt idx="11">
                  <c:v>2.1530420650206841</c:v>
                </c:pt>
                <c:pt idx="12">
                  <c:v>1.515982372003527</c:v>
                </c:pt>
              </c:numCache>
            </c:numRef>
          </c:yVal>
          <c:smooth val="0"/>
          <c:extLst>
            <c:ext xmlns:c16="http://schemas.microsoft.com/office/drawing/2014/chart" uri="{C3380CC4-5D6E-409C-BE32-E72D297353CC}">
              <c16:uniqueId val="{00000001-52E8-4B16-8178-99C14D8BF42E}"/>
            </c:ext>
          </c:extLst>
        </c:ser>
        <c:dLbls>
          <c:showLegendKey val="0"/>
          <c:showVal val="0"/>
          <c:showCatName val="0"/>
          <c:showSerName val="0"/>
          <c:showPercent val="0"/>
          <c:showBubbleSize val="0"/>
        </c:dLbls>
        <c:axId val="418213416"/>
        <c:axId val="418213024"/>
      </c:scatterChart>
      <c:valAx>
        <c:axId val="418213416"/>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418213024"/>
        <c:crosses val="autoZero"/>
        <c:crossBetween val="midCat"/>
        <c:majorUnit val="100"/>
      </c:valAx>
      <c:valAx>
        <c:axId val="418213024"/>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418213416"/>
        <c:crosses val="autoZero"/>
        <c:crossBetween val="midCat"/>
        <c:majorUnit val="1"/>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525943872400571E-2"/>
          <c:y val="3.2871770894937778E-2"/>
          <c:w val="0.88498689084614601"/>
          <c:h val="0.84420667762659496"/>
        </c:manualLayout>
      </c:layout>
      <c:scatterChart>
        <c:scatterStyle val="lineMarker"/>
        <c:varyColors val="0"/>
        <c:ser>
          <c:idx val="0"/>
          <c:order val="0"/>
          <c:spPr>
            <a:ln w="28575">
              <a:noFill/>
            </a:ln>
          </c:spPr>
          <c:trendline>
            <c:trendlineType val="power"/>
            <c:dispRSqr val="0"/>
            <c:dispEq val="1"/>
            <c:trendlineLbl>
              <c:layout>
                <c:manualLayout>
                  <c:x val="-9.6497502362513199E-2"/>
                  <c:y val="-0.49525442515837897"/>
                </c:manualLayout>
              </c:layout>
              <c:numFmt formatCode="General" sourceLinked="0"/>
              <c:txPr>
                <a:bodyPr/>
                <a:lstStyle/>
                <a:p>
                  <a:pPr>
                    <a:defRPr sz="1200"/>
                  </a:pPr>
                  <a:endParaRPr lang="en-US"/>
                </a:p>
              </c:txPr>
            </c:trendlineLbl>
          </c:trendline>
          <c:xVal>
            <c:numRef>
              <c:f>'Social competence'!$C$7:$C$19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'Social competence'!$D$7:$D$19</c:f>
              <c:numCache>
                <c:formatCode>0.0</c:formatCode>
                <c:ptCount val="13"/>
                <c:pt idx="0">
                  <c:v>10.003659894750591</c:v>
                </c:pt>
                <c:pt idx="1">
                  <c:v>8.8965381611724936</c:v>
                </c:pt>
                <c:pt idx="2">
                  <c:v>6.749804571671663</c:v>
                </c:pt>
                <c:pt idx="3">
                  <c:v>7.4069214367224596</c:v>
                </c:pt>
                <c:pt idx="4">
                  <c:v>6.7770706191478096</c:v>
                </c:pt>
                <c:pt idx="5">
                  <c:v>5.3807395280314081</c:v>
                </c:pt>
                <c:pt idx="6">
                  <c:v>4.3786454571577451</c:v>
                </c:pt>
                <c:pt idx="7">
                  <c:v>3.535776727504834</c:v>
                </c:pt>
                <c:pt idx="8">
                  <c:v>2.939654065062459</c:v>
                </c:pt>
                <c:pt idx="9">
                  <c:v>2.5334142955230039</c:v>
                </c:pt>
                <c:pt idx="10">
                  <c:v>1.9506645415952391</c:v>
                </c:pt>
                <c:pt idx="11">
                  <c:v>1.4465712707085541</c:v>
                </c:pt>
                <c:pt idx="12">
                  <c:v>1.034612949695412</c:v>
                </c:pt>
              </c:numCache>
            </c:numRef>
          </c:yVal>
          <c:smooth val="0"/>
          <c:extLst>
            <c:ext xmlns:c16="http://schemas.microsoft.com/office/drawing/2014/chart" uri="{C3380CC4-5D6E-409C-BE32-E72D297353CC}">
              <c16:uniqueId val="{00000001-80AC-4EA2-A6B5-951E00A81247}"/>
            </c:ext>
          </c:extLst>
        </c:ser>
        <c:dLbls>
          <c:showLegendKey val="0"/>
          <c:showVal val="0"/>
          <c:showCatName val="0"/>
          <c:showSerName val="0"/>
          <c:showPercent val="0"/>
          <c:showBubbleSize val="0"/>
        </c:dLbls>
        <c:axId val="509009056"/>
        <c:axId val="509009448"/>
      </c:scatterChart>
      <c:valAx>
        <c:axId val="509009056"/>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509009448"/>
        <c:crosses val="autoZero"/>
        <c:crossBetween val="midCat"/>
        <c:majorUnit val="100"/>
      </c:valAx>
      <c:valAx>
        <c:axId val="509009448"/>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509009056"/>
        <c:crosses val="autoZero"/>
        <c:crossBetween val="midCat"/>
        <c:majorUnit val="1"/>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828860790013603E-2"/>
          <c:y val="3.2871646339051097E-2"/>
          <c:w val="0.88498689084614601"/>
          <c:h val="0.84420667762659496"/>
        </c:manualLayout>
      </c:layout>
      <c:scatterChart>
        <c:scatterStyle val="lineMarker"/>
        <c:varyColors val="0"/>
        <c:ser>
          <c:idx val="0"/>
          <c:order val="0"/>
          <c:spPr>
            <a:ln w="28575">
              <a:noFill/>
            </a:ln>
          </c:spPr>
          <c:trendline>
            <c:trendlineType val="power"/>
            <c:dispRSqr val="0"/>
            <c:dispEq val="1"/>
            <c:trendlineLbl>
              <c:layout>
                <c:manualLayout>
                  <c:x val="-9.6497502362513199E-2"/>
                  <c:y val="-0.49525442515837897"/>
                </c:manualLayout>
              </c:layout>
              <c:numFmt formatCode="General" sourceLinked="0"/>
              <c:txPr>
                <a:bodyPr/>
                <a:lstStyle/>
                <a:p>
                  <a:pPr>
                    <a:defRPr sz="1200"/>
                  </a:pPr>
                  <a:endParaRPr lang="en-US"/>
                </a:p>
              </c:txPr>
            </c:trendlineLbl>
          </c:trendline>
          <c:xVal>
            <c:numRef>
              <c:f>'Emotional maturity '!$C$7:$C$19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'Emotional maturity '!$D$7:$D$19</c:f>
              <c:numCache>
                <c:formatCode>0.0</c:formatCode>
                <c:ptCount val="13"/>
                <c:pt idx="0">
                  <c:v>12.29012552519495</c:v>
                </c:pt>
                <c:pt idx="1">
                  <c:v>11.03569729010939</c:v>
                </c:pt>
                <c:pt idx="2">
                  <c:v>8.8761789961592541</c:v>
                </c:pt>
                <c:pt idx="3">
                  <c:v>8.5505136240670847</c:v>
                </c:pt>
                <c:pt idx="4">
                  <c:v>7.374515185855989</c:v>
                </c:pt>
                <c:pt idx="5">
                  <c:v>6.0561170069709158</c:v>
                </c:pt>
                <c:pt idx="6">
                  <c:v>4.7807586458828082</c:v>
                </c:pt>
                <c:pt idx="7">
                  <c:v>3.8899914093292911</c:v>
                </c:pt>
                <c:pt idx="8">
                  <c:v>3.3317248259091028</c:v>
                </c:pt>
                <c:pt idx="9">
                  <c:v>2.7373301771125251</c:v>
                </c:pt>
                <c:pt idx="10">
                  <c:v>2.10414786732971</c:v>
                </c:pt>
                <c:pt idx="11">
                  <c:v>1.595473994922838</c:v>
                </c:pt>
                <c:pt idx="12">
                  <c:v>1.142272980577306</c:v>
                </c:pt>
              </c:numCache>
            </c:numRef>
          </c:yVal>
          <c:smooth val="0"/>
          <c:extLst>
            <c:ext xmlns:c16="http://schemas.microsoft.com/office/drawing/2014/chart" uri="{C3380CC4-5D6E-409C-BE32-E72D297353CC}">
              <c16:uniqueId val="{00000001-7A75-47F8-8021-9EA70B51B3DA}"/>
            </c:ext>
          </c:extLst>
        </c:ser>
        <c:dLbls>
          <c:showLegendKey val="0"/>
          <c:showVal val="0"/>
          <c:showCatName val="0"/>
          <c:showSerName val="0"/>
          <c:showPercent val="0"/>
          <c:showBubbleSize val="0"/>
        </c:dLbls>
        <c:axId val="509010232"/>
        <c:axId val="162229280"/>
      </c:scatterChart>
      <c:valAx>
        <c:axId val="509010232"/>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162229280"/>
        <c:crosses val="autoZero"/>
        <c:crossBetween val="midCat"/>
        <c:majorUnit val="100"/>
      </c:valAx>
      <c:valAx>
        <c:axId val="162229280"/>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509010232"/>
        <c:crosses val="autoZero"/>
        <c:crossBetween val="midCat"/>
        <c:majorUnit val="1"/>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828860790013603E-2"/>
          <c:y val="3.2871646339051097E-2"/>
          <c:w val="0.88498689084614601"/>
          <c:h val="0.84420667762659496"/>
        </c:manualLayout>
      </c:layout>
      <c:scatterChart>
        <c:scatterStyle val="lineMarker"/>
        <c:varyColors val="0"/>
        <c:ser>
          <c:idx val="0"/>
          <c:order val="0"/>
          <c:spPr>
            <a:ln w="28575">
              <a:noFill/>
            </a:ln>
          </c:spPr>
          <c:trendline>
            <c:trendlineType val="power"/>
            <c:dispRSqr val="0"/>
            <c:dispEq val="1"/>
            <c:trendlineLbl>
              <c:layout>
                <c:manualLayout>
                  <c:x val="-9.6608409147709795E-2"/>
                  <c:y val="-0.50314174601684003"/>
                </c:manualLayout>
              </c:layout>
              <c:numFmt formatCode="General" sourceLinked="0"/>
              <c:txPr>
                <a:bodyPr/>
                <a:lstStyle/>
                <a:p>
                  <a:pPr>
                    <a:defRPr sz="1200"/>
                  </a:pPr>
                  <a:endParaRPr lang="en-US"/>
                </a:p>
              </c:txPr>
            </c:trendlineLbl>
          </c:trendline>
          <c:xVal>
            <c:numRef>
              <c:f>Language!$C$7:$C$19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Language!$D$7:$D$19</c:f>
              <c:numCache>
                <c:formatCode>0.0</c:formatCode>
                <c:ptCount val="13"/>
                <c:pt idx="0">
                  <c:v>11.03885126799223</c:v>
                </c:pt>
                <c:pt idx="1">
                  <c:v>9.92723271392558</c:v>
                </c:pt>
                <c:pt idx="2">
                  <c:v>8.0262464574894796</c:v>
                </c:pt>
                <c:pt idx="3">
                  <c:v>7.8804786120787869</c:v>
                </c:pt>
                <c:pt idx="4">
                  <c:v>6.7770706191478096</c:v>
                </c:pt>
                <c:pt idx="5">
                  <c:v>5.4921099015854216</c:v>
                </c:pt>
                <c:pt idx="6">
                  <c:v>4.9873301934181198</c:v>
                </c:pt>
                <c:pt idx="7">
                  <c:v>4.0310769331251244</c:v>
                </c:pt>
                <c:pt idx="8">
                  <c:v>3.0598006326448122</c:v>
                </c:pt>
                <c:pt idx="9">
                  <c:v>2.7022388776209998</c:v>
                </c:pt>
                <c:pt idx="10">
                  <c:v>2.0684768781378442</c:v>
                </c:pt>
                <c:pt idx="11">
                  <c:v>1.5428991305992761</c:v>
                </c:pt>
                <c:pt idx="12">
                  <c:v>1.0840835745531801</c:v>
                </c:pt>
              </c:numCache>
            </c:numRef>
          </c:yVal>
          <c:smooth val="0"/>
          <c:extLst>
            <c:ext xmlns:c16="http://schemas.microsoft.com/office/drawing/2014/chart" uri="{C3380CC4-5D6E-409C-BE32-E72D297353CC}">
              <c16:uniqueId val="{00000001-FFC3-4398-82A8-CC0A5AB2839F}"/>
            </c:ext>
          </c:extLst>
        </c:ser>
        <c:dLbls>
          <c:showLegendKey val="0"/>
          <c:showVal val="0"/>
          <c:showCatName val="0"/>
          <c:showSerName val="0"/>
          <c:showPercent val="0"/>
          <c:showBubbleSize val="0"/>
        </c:dLbls>
        <c:axId val="162230064"/>
        <c:axId val="162230456"/>
      </c:scatterChart>
      <c:valAx>
        <c:axId val="162230064"/>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162230456"/>
        <c:crosses val="autoZero"/>
        <c:crossBetween val="midCat"/>
        <c:majorUnit val="100"/>
      </c:valAx>
      <c:valAx>
        <c:axId val="162230456"/>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162230064"/>
        <c:crosses val="autoZero"/>
        <c:crossBetween val="midCat"/>
        <c:majorUnit val="1"/>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720201647709902E-2"/>
          <c:y val="5.7316540852808198E-2"/>
          <c:w val="0.88498689084614601"/>
          <c:h val="0.84420667762659496"/>
        </c:manualLayout>
      </c:layout>
      <c:scatterChart>
        <c:scatterStyle val="lineMarker"/>
        <c:varyColors val="0"/>
        <c:ser>
          <c:idx val="0"/>
          <c:order val="0"/>
          <c:spPr>
            <a:ln w="28575">
              <a:noFill/>
            </a:ln>
          </c:spPr>
          <c:trendline>
            <c:trendlineType val="power"/>
            <c:dispRSqr val="0"/>
            <c:dispEq val="1"/>
            <c:trendlineLbl>
              <c:layout>
                <c:manualLayout>
                  <c:x val="-9.6497502362513199E-2"/>
                  <c:y val="-0.49525442515837897"/>
                </c:manualLayout>
              </c:layout>
              <c:tx>
                <c:rich>
                  <a:bodyPr/>
                  <a:lstStyle/>
                  <a:p>
                    <a:pPr>
                      <a:defRPr sz="1200"/>
                    </a:pPr>
                    <a:r>
                      <a:rPr lang="en-US" baseline="0"/>
                      <a:t>y = 50.933x</a:t>
                    </a:r>
                    <a:r>
                      <a:rPr lang="en-US" baseline="30000"/>
                      <a:t>-0.500</a:t>
                    </a:r>
                    <a:endParaRPr lang="en-US"/>
                  </a:p>
                </c:rich>
              </c:tx>
              <c:numFmt formatCode="General" sourceLinked="0"/>
            </c:trendlineLbl>
          </c:trendline>
          <c:xVal>
            <c:numRef>
              <c:f>Communication!$C$7:$C$19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Communication!$D$7:$D$19</c:f>
              <c:numCache>
                <c:formatCode>0.0</c:formatCode>
                <c:ptCount val="13"/>
                <c:pt idx="0">
                  <c:v>13.656827675956791</c:v>
                </c:pt>
                <c:pt idx="1">
                  <c:v>11.20791655374658</c:v>
                </c:pt>
                <c:pt idx="2">
                  <c:v>9.7796443282951167</c:v>
                </c:pt>
                <c:pt idx="3">
                  <c:v>9.5618620968401906</c:v>
                </c:pt>
                <c:pt idx="4">
                  <c:v>8.7114269416360184</c:v>
                </c:pt>
                <c:pt idx="5">
                  <c:v>6.88274149738589</c:v>
                </c:pt>
                <c:pt idx="6">
                  <c:v>5.6097157750393016</c:v>
                </c:pt>
                <c:pt idx="7">
                  <c:v>4.4067569652132361</c:v>
                </c:pt>
                <c:pt idx="8">
                  <c:v>3.7364613279324712</c:v>
                </c:pt>
                <c:pt idx="9">
                  <c:v>3.1871758422714258</c:v>
                </c:pt>
                <c:pt idx="10">
                  <c:v>2.4355626309652538</c:v>
                </c:pt>
                <c:pt idx="11">
                  <c:v>1.8600520459062011</c:v>
                </c:pt>
                <c:pt idx="12">
                  <c:v>1.3197773785114011</c:v>
                </c:pt>
              </c:numCache>
            </c:numRef>
          </c:yVal>
          <c:smooth val="0"/>
          <c:extLst>
            <c:ext xmlns:c16="http://schemas.microsoft.com/office/drawing/2014/chart" uri="{C3380CC4-5D6E-409C-BE32-E72D297353CC}">
              <c16:uniqueId val="{00000001-45BE-4431-B0F7-86126E2284BB}"/>
            </c:ext>
          </c:extLst>
        </c:ser>
        <c:dLbls>
          <c:showLegendKey val="0"/>
          <c:showVal val="0"/>
          <c:showCatName val="0"/>
          <c:showSerName val="0"/>
          <c:showPercent val="0"/>
          <c:showBubbleSize val="0"/>
        </c:dLbls>
        <c:axId val="426178136"/>
        <c:axId val="426178528"/>
      </c:scatterChart>
      <c:valAx>
        <c:axId val="426178136"/>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426178528"/>
        <c:crosses val="autoZero"/>
        <c:crossBetween val="midCat"/>
        <c:majorUnit val="100"/>
      </c:valAx>
      <c:valAx>
        <c:axId val="426178528"/>
        <c:scaling>
          <c:orientation val="minMax"/>
        </c:scaling>
        <c:delete val="0"/>
        <c:axPos val="l"/>
        <c:title>
          <c:tx>
            <c:rich>
              <a:bodyPr rot="-5400000" vert="horz"/>
              <a:lstStyle/>
              <a:p>
                <a:pPr>
                  <a:defRPr/>
                </a:pPr>
                <a:r>
                  <a:rPr lang="en-US"/>
                  <a:t>Critical difference</a:t>
                </a:r>
              </a:p>
            </c:rich>
          </c:tx>
          <c:overlay val="0"/>
        </c:title>
        <c:numFmt formatCode="0.0" sourceLinked="1"/>
        <c:majorTickMark val="out"/>
        <c:minorTickMark val="none"/>
        <c:tickLblPos val="nextTo"/>
        <c:crossAx val="426178136"/>
        <c:crosses val="autoZero"/>
        <c:crossBetween val="midCat"/>
        <c:majorUnit val="1"/>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121608527923426E-2"/>
          <c:y val="3.2871646339051049E-2"/>
          <c:w val="0.86838596565759241"/>
          <c:h val="0.84420667762659463"/>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tx>
                <c:rich>
                  <a:bodyPr/>
                  <a:lstStyle/>
                  <a:p>
                    <a:pPr>
                      <a:defRPr/>
                    </a:pPr>
                    <a:r>
                      <a:rPr lang="en-US" sz="1400" baseline="0"/>
                      <a:t>y = 69.543x</a:t>
                    </a:r>
                    <a:r>
                      <a:rPr lang="en-US" sz="1400" baseline="30000"/>
                      <a:t>-0.495</a:t>
                    </a:r>
                    <a:endParaRPr lang="en-US" sz="1400"/>
                  </a:p>
                </c:rich>
              </c:tx>
              <c:numFmt formatCode="#,##0.000" sourceLinked="0"/>
            </c:trendlineLbl>
          </c:trendline>
          <c:xVal>
            <c:numRef>
              <c:f>'Physical domain'!$C$7:$C$19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'Physical domain'!$D$7:$D$19</c:f>
              <c:numCache>
                <c:formatCode>0.00</c:formatCode>
                <c:ptCount val="13"/>
                <c:pt idx="0">
                  <c:v>17.625405117848562</c:v>
                </c:pt>
                <c:pt idx="1">
                  <c:v>15.80810211171986</c:v>
                </c:pt>
                <c:pt idx="2">
                  <c:v>14.057207231275633</c:v>
                </c:pt>
                <c:pt idx="3">
                  <c:v>13.226544790235671</c:v>
                </c:pt>
                <c:pt idx="4">
                  <c:v>12.061927857651424</c:v>
                </c:pt>
                <c:pt idx="5">
                  <c:v>9.846806903246268</c:v>
                </c:pt>
                <c:pt idx="6">
                  <c:v>8.046622629533621</c:v>
                </c:pt>
                <c:pt idx="7">
                  <c:v>6.3677695975394206</c:v>
                </c:pt>
                <c:pt idx="8">
                  <c:v>5.2422670190002183</c:v>
                </c:pt>
                <c:pt idx="9">
                  <c:v>4.4319703278950593</c:v>
                </c:pt>
                <c:pt idx="10">
                  <c:v>3.4253233426535137</c:v>
                </c:pt>
                <c:pt idx="11">
                  <c:v>2.6142057697263845</c:v>
                </c:pt>
                <c:pt idx="12">
                  <c:v>1.8603782223938443</c:v>
                </c:pt>
              </c:numCache>
            </c:numRef>
          </c:yVal>
          <c:smooth val="0"/>
          <c:extLst>
            <c:ext xmlns:c16="http://schemas.microsoft.com/office/drawing/2014/chart" uri="{C3380CC4-5D6E-409C-BE32-E72D297353CC}">
              <c16:uniqueId val="{00000001-BE4D-4AD0-B073-79654199D92C}"/>
            </c:ext>
          </c:extLst>
        </c:ser>
        <c:dLbls>
          <c:showLegendKey val="0"/>
          <c:showVal val="0"/>
          <c:showCatName val="0"/>
          <c:showSerName val="0"/>
          <c:showPercent val="0"/>
          <c:showBubbleSize val="0"/>
        </c:dLbls>
        <c:axId val="426179312"/>
        <c:axId val="426179704"/>
      </c:scatterChart>
      <c:valAx>
        <c:axId val="426179312"/>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426179704"/>
        <c:crosses val="autoZero"/>
        <c:crossBetween val="midCat"/>
        <c:majorUnit val="100"/>
      </c:valAx>
      <c:valAx>
        <c:axId val="426179704"/>
        <c:scaling>
          <c:orientation val="minMax"/>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426179312"/>
        <c:crosses val="autoZero"/>
        <c:crossBetween val="midCat"/>
        <c:majorUnit val="1"/>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121608527923426E-2"/>
          <c:y val="3.2871646339051049E-2"/>
          <c:w val="0.86838596565759241"/>
          <c:h val="0.84420667762659463"/>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tx>
                <c:rich>
                  <a:bodyPr/>
                  <a:lstStyle/>
                  <a:p>
                    <a:pPr>
                      <a:defRPr/>
                    </a:pPr>
                    <a:r>
                      <a:rPr lang="en-US" sz="1400" baseline="0"/>
                      <a:t>y = 62.313x</a:t>
                    </a:r>
                    <a:r>
                      <a:rPr lang="en-US" sz="1400" baseline="30000"/>
                      <a:t>-0.491</a:t>
                    </a:r>
                    <a:endParaRPr lang="en-US" sz="1400"/>
                  </a:p>
                </c:rich>
              </c:tx>
              <c:numFmt formatCode="General" sourceLinked="0"/>
            </c:trendlineLbl>
          </c:trendline>
          <c:xVal>
            <c:numRef>
              <c:f>'Social competence'!$C$7:$C$19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'Social competence'!$D$7:$D$19</c:f>
              <c:numCache>
                <c:formatCode>0.00</c:formatCode>
                <c:ptCount val="13"/>
                <c:pt idx="0">
                  <c:v>16.651276796021875</c:v>
                </c:pt>
                <c:pt idx="1">
                  <c:v>15.078075306852647</c:v>
                </c:pt>
                <c:pt idx="2">
                  <c:v>11.804775124132236</c:v>
                </c:pt>
                <c:pt idx="3">
                  <c:v>12.076161459377046</c:v>
                </c:pt>
                <c:pt idx="4">
                  <c:v>10.442699727094521</c:v>
                </c:pt>
                <c:pt idx="5">
                  <c:v>8.7845496001148646</c:v>
                </c:pt>
                <c:pt idx="6">
                  <c:v>7.3906528623056627</c:v>
                </c:pt>
                <c:pt idx="7">
                  <c:v>5.8292029210755736</c:v>
                </c:pt>
                <c:pt idx="8">
                  <c:v>4.8492428502906222</c:v>
                </c:pt>
                <c:pt idx="9">
                  <c:v>4.1008017824651795</c:v>
                </c:pt>
                <c:pt idx="10">
                  <c:v>3.1973268141957334</c:v>
                </c:pt>
                <c:pt idx="11">
                  <c:v>2.3609514197526722</c:v>
                </c:pt>
                <c:pt idx="12">
                  <c:v>1.7066151632373125</c:v>
                </c:pt>
              </c:numCache>
            </c:numRef>
          </c:yVal>
          <c:smooth val="0"/>
          <c:extLst>
            <c:ext xmlns:c16="http://schemas.microsoft.com/office/drawing/2014/chart" uri="{C3380CC4-5D6E-409C-BE32-E72D297353CC}">
              <c16:uniqueId val="{00000001-2E78-4374-908B-143AED390C6B}"/>
            </c:ext>
          </c:extLst>
        </c:ser>
        <c:dLbls>
          <c:showLegendKey val="0"/>
          <c:showVal val="0"/>
          <c:showCatName val="0"/>
          <c:showSerName val="0"/>
          <c:showPercent val="0"/>
          <c:showBubbleSize val="0"/>
        </c:dLbls>
        <c:axId val="234443240"/>
        <c:axId val="234443632"/>
      </c:scatterChart>
      <c:valAx>
        <c:axId val="234443240"/>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234443632"/>
        <c:crosses val="autoZero"/>
        <c:crossBetween val="midCat"/>
        <c:majorUnit val="100"/>
      </c:valAx>
      <c:valAx>
        <c:axId val="234443632"/>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234443240"/>
        <c:crosses val="autoZero"/>
        <c:crossBetween val="midCat"/>
        <c:majorUnit val="1"/>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121608527923426E-2"/>
          <c:y val="3.2871646339051049E-2"/>
          <c:w val="0.8683859656575923"/>
          <c:h val="0.84420667762659463"/>
        </c:manualLayout>
      </c:layout>
      <c:scatterChart>
        <c:scatterStyle val="lineMarker"/>
        <c:varyColors val="0"/>
        <c:ser>
          <c:idx val="0"/>
          <c:order val="0"/>
          <c:spPr>
            <a:ln w="28575">
              <a:noFill/>
            </a:ln>
          </c:spPr>
          <c:trendline>
            <c:trendlineType val="power"/>
            <c:dispRSqr val="0"/>
            <c:dispEq val="1"/>
            <c:trendlineLbl>
              <c:layout>
                <c:manualLayout>
                  <c:x val="-9.6497502362513227E-2"/>
                  <c:y val="-0.49525442515837931"/>
                </c:manualLayout>
              </c:layout>
              <c:tx>
                <c:rich>
                  <a:bodyPr/>
                  <a:lstStyle/>
                  <a:p>
                    <a:pPr>
                      <a:defRPr/>
                    </a:pPr>
                    <a:r>
                      <a:rPr lang="en-US" sz="1400" baseline="0"/>
                      <a:t>y = 69.417x</a:t>
                    </a:r>
                    <a:r>
                      <a:rPr lang="en-US" sz="1400" baseline="30000"/>
                      <a:t>-0.501</a:t>
                    </a:r>
                    <a:endParaRPr lang="en-US" sz="1400"/>
                  </a:p>
                </c:rich>
              </c:tx>
              <c:numFmt formatCode="General" sourceLinked="0"/>
            </c:trendlineLbl>
          </c:trendline>
          <c:xVal>
            <c:numRef>
              <c:f>'Emotional maturity '!$C$7:$C$19</c:f>
              <c:numCache>
                <c:formatCode>General</c:formatCode>
                <c:ptCount val="13"/>
                <c:pt idx="0">
                  <c:v>15</c:v>
                </c:pt>
                <c:pt idx="1">
                  <c:v>20</c:v>
                </c:pt>
                <c:pt idx="2">
                  <c:v>26</c:v>
                </c:pt>
                <c:pt idx="3">
                  <c:v>29</c:v>
                </c:pt>
                <c:pt idx="4">
                  <c:v>35</c:v>
                </c:pt>
                <c:pt idx="5">
                  <c:v>51</c:v>
                </c:pt>
                <c:pt idx="6">
                  <c:v>82</c:v>
                </c:pt>
                <c:pt idx="7">
                  <c:v>127</c:v>
                </c:pt>
                <c:pt idx="8">
                  <c:v>183</c:v>
                </c:pt>
                <c:pt idx="9">
                  <c:v>267</c:v>
                </c:pt>
                <c:pt idx="10">
                  <c:v>434</c:v>
                </c:pt>
                <c:pt idx="11">
                  <c:v>754</c:v>
                </c:pt>
                <c:pt idx="12">
                  <c:v>1484</c:v>
                </c:pt>
              </c:numCache>
            </c:numRef>
          </c:xVal>
          <c:yVal>
            <c:numRef>
              <c:f>'Emotional maturity '!$D$7:$D$19</c:f>
              <c:numCache>
                <c:formatCode>0.00</c:formatCode>
                <c:ptCount val="13"/>
                <c:pt idx="0">
                  <c:v>17.968035129088946</c:v>
                </c:pt>
                <c:pt idx="1">
                  <c:v>16.445738837337462</c:v>
                </c:pt>
                <c:pt idx="2">
                  <c:v>13.171186873491376</c:v>
                </c:pt>
                <c:pt idx="3">
                  <c:v>12.919093933416654</c:v>
                </c:pt>
                <c:pt idx="4">
                  <c:v>11.485052816257662</c:v>
                </c:pt>
                <c:pt idx="5">
                  <c:v>9.3493847797421186</c:v>
                </c:pt>
                <c:pt idx="6">
                  <c:v>7.613961758960043</c:v>
                </c:pt>
                <c:pt idx="7">
                  <c:v>6.1610304368571072</c:v>
                </c:pt>
                <c:pt idx="8">
                  <c:v>5.1623632776778656</c:v>
                </c:pt>
                <c:pt idx="9">
                  <c:v>4.2982648198491633</c:v>
                </c:pt>
                <c:pt idx="10">
                  <c:v>3.3021861696833019</c:v>
                </c:pt>
                <c:pt idx="11">
                  <c:v>2.5333920418234834</c:v>
                </c:pt>
                <c:pt idx="12">
                  <c:v>1.7926006319568675</c:v>
                </c:pt>
              </c:numCache>
            </c:numRef>
          </c:yVal>
          <c:smooth val="0"/>
          <c:extLst>
            <c:ext xmlns:c16="http://schemas.microsoft.com/office/drawing/2014/chart" uri="{C3380CC4-5D6E-409C-BE32-E72D297353CC}">
              <c16:uniqueId val="{00000001-9CC1-476B-B0CE-C173BA4E6C75}"/>
            </c:ext>
          </c:extLst>
        </c:ser>
        <c:dLbls>
          <c:showLegendKey val="0"/>
          <c:showVal val="0"/>
          <c:showCatName val="0"/>
          <c:showSerName val="0"/>
          <c:showPercent val="0"/>
          <c:showBubbleSize val="0"/>
        </c:dLbls>
        <c:axId val="234444416"/>
        <c:axId val="312353536"/>
      </c:scatterChart>
      <c:valAx>
        <c:axId val="234444416"/>
        <c:scaling>
          <c:orientation val="minMax"/>
        </c:scaling>
        <c:delete val="0"/>
        <c:axPos val="b"/>
        <c:title>
          <c:tx>
            <c:rich>
              <a:bodyPr/>
              <a:lstStyle/>
              <a:p>
                <a:pPr>
                  <a:defRPr/>
                </a:pPr>
                <a:r>
                  <a:rPr lang="en-US"/>
                  <a:t>Community size - number of children</a:t>
                </a:r>
              </a:p>
            </c:rich>
          </c:tx>
          <c:overlay val="0"/>
        </c:title>
        <c:numFmt formatCode="General" sourceLinked="1"/>
        <c:majorTickMark val="out"/>
        <c:minorTickMark val="none"/>
        <c:tickLblPos val="nextTo"/>
        <c:crossAx val="312353536"/>
        <c:crosses val="autoZero"/>
        <c:crossBetween val="midCat"/>
        <c:majorUnit val="100"/>
      </c:valAx>
      <c:valAx>
        <c:axId val="312353536"/>
        <c:scaling>
          <c:orientation val="minMax"/>
          <c:max val="20"/>
        </c:scaling>
        <c:delete val="0"/>
        <c:axPos val="l"/>
        <c:title>
          <c:tx>
            <c:rich>
              <a:bodyPr rot="-5400000" vert="horz"/>
              <a:lstStyle/>
              <a:p>
                <a:pPr>
                  <a:defRPr/>
                </a:pPr>
                <a:r>
                  <a:rPr lang="en-US"/>
                  <a:t>Critical difference</a:t>
                </a:r>
              </a:p>
            </c:rich>
          </c:tx>
          <c:overlay val="0"/>
        </c:title>
        <c:numFmt formatCode="0.0" sourceLinked="0"/>
        <c:majorTickMark val="out"/>
        <c:minorTickMark val="none"/>
        <c:tickLblPos val="nextTo"/>
        <c:crossAx val="234444416"/>
        <c:crosses val="autoZero"/>
        <c:crossBetween val="midCat"/>
        <c:majorUnit val="1"/>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2.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83AE37E41AE5C24795D4F0774801E74F" ma:contentTypeVersion="18" ma:contentTypeDescription="Ddocs' Word Content Type" ma:contentTypeScope="" ma:versionID="b4aea925bee863843a0d69128c8acda4">
  <xsd:schema xmlns:xsd="http://www.w3.org/2001/XMLSchema" xmlns:xs="http://www.w3.org/2001/XMLSchema" xmlns:p="http://schemas.microsoft.com/office/2006/metadata/properties" xmlns:ns2="http://schemas.microsoft.com/sharepoint/v3/fields" xmlns:ns3="c094ce0d-e73c-47bb-879a-c2bfd0ea7f03" xmlns:ns4="578e20e8-6242-46c9-9e45-c6facf826524" targetNamespace="http://schemas.microsoft.com/office/2006/metadata/properties" ma:root="true" ma:fieldsID="02350e6f0b17d43ac200342e6248124e" ns2:_="" ns3:_="" ns4:_="">
    <xsd:import namespace="http://schemas.microsoft.com/sharepoint/v3/fields"/>
    <xsd:import namespace="c094ce0d-e73c-47bb-879a-c2bfd0ea7f03"/>
    <xsd:import namespace="578e20e8-6242-46c9-9e45-c6facf826524"/>
    <xsd:element name="properties">
      <xsd:complexType>
        <xsd:sequence>
          <xsd:element name="documentManagement">
            <xsd:complexType>
              <xsd:all>
                <xsd:element ref="ns2:DdocsSearchTerms"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element ref="ns4: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1" nillable="true" ma:displayName="TRIM Date Published" ma:internalName="TrimDatePublished" ma:readOnly="true">
      <xsd:simpleType>
        <xsd:restriction base="dms:DateTime"/>
      </xsd:simpleType>
    </xsd:element>
    <xsd:element name="TrimDocumentNumber" ma:index="12" nillable="true" ma:displayName="TRIM Document Number" ma:internalName="TrimDocumentNumber" ma:readOnly="true">
      <xsd:simpleType>
        <xsd:restriction base="dms:Text"/>
      </xsd:simpleType>
    </xsd:element>
    <xsd:element name="TrimDocumentUri" ma:index="13" nillable="true" ma:displayName="TRIM Document Uri" ma:hidden="true" ma:internalName="TrimDocumentUri" ma:readOnly="true">
      <xsd:simpleType>
        <xsd:restriction base="dms:Unknown"/>
      </xsd:simpleType>
    </xsd:element>
    <xsd:element name="TrimFileNumber" ma:index="14" nillable="true" ma:displayName="TRIM File Number" ma:internalName="TrimFileNumber" ma:readOnly="true">
      <xsd:simpleType>
        <xsd:restriction base="dms:Text"/>
      </xsd:simpleType>
    </xsd:element>
    <xsd:element name="DNetUniqueId" ma:index="15"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94ce0d-e73c-47bb-879a-c2bfd0ea7f03" elementFormDefault="qualified">
    <xsd:import namespace="http://schemas.microsoft.com/office/2006/documentManagement/types"/>
    <xsd:import namespace="http://schemas.microsoft.com/office/infopath/2007/PartnerControls"/>
    <xsd:element name="_dlc_ExpireDateSaved" ma:index="9" nillable="true" ma:displayName="Original Expiration Date"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8e20e8-6242-46c9-9e45-c6facf826524" elementFormDefault="qualified">
    <xsd:import namespace="http://schemas.microsoft.com/office/2006/documentManagement/types"/>
    <xsd:import namespace="http://schemas.microsoft.com/office/infopath/2007/PartnerControls"/>
    <xsd:element name="Description0" ma:index="16" nillable="true" ma:displayName="Description" ma:description="Details of the document or folder"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escription0 xmlns="578e20e8-6242-46c9-9e45-c6facf82652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68FC4-8838-439F-94FD-BE44B2DB9B31}">
  <ds:schemaRefs>
    <ds:schemaRef ds:uri="http://schemas.microsoft.com/sharepoint/events"/>
  </ds:schemaRefs>
</ds:datastoreItem>
</file>

<file path=customXml/itemProps2.xml><?xml version="1.0" encoding="utf-8"?>
<ds:datastoreItem xmlns:ds="http://schemas.openxmlformats.org/officeDocument/2006/customXml" ds:itemID="{A963D0D3-1CDA-4D12-8A59-B7306CE97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094ce0d-e73c-47bb-879a-c2bfd0ea7f03"/>
    <ds:schemaRef ds:uri="578e20e8-6242-46c9-9e45-c6facf826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93CE0-A4DE-4A1D-9E79-EFEEC9C11B77}">
  <ds:schemaRefs>
    <ds:schemaRef ds:uri="http://schemas.microsoft.com/office/2006/metadata/properties"/>
    <ds:schemaRef ds:uri="http://schemas.microsoft.com/office/infopath/2007/PartnerControls"/>
    <ds:schemaRef ds:uri="http://schemas.microsoft.com/sharepoint/v3/fields"/>
    <ds:schemaRef ds:uri="578e20e8-6242-46c9-9e45-c6facf826524"/>
  </ds:schemaRefs>
</ds:datastoreItem>
</file>

<file path=customXml/itemProps4.xml><?xml version="1.0" encoding="utf-8"?>
<ds:datastoreItem xmlns:ds="http://schemas.openxmlformats.org/officeDocument/2006/customXml" ds:itemID="{CD7C09D0-99F3-4C0C-AE28-29355D2A2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9614</Words>
  <Characters>54806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Technical report - Calculation of the critical difference for the Early Development Instrument </vt:lpstr>
    </vt:vector>
  </TitlesOfParts>
  <Company>DECS</Company>
  <LinksUpToDate>false</LinksUpToDate>
  <CharactersWithSpaces>64292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 Calculation of the critical difference for the Early Development Instrument </dc:title>
  <dc:creator/>
  <cp:lastModifiedBy>Tess Gregory</cp:lastModifiedBy>
  <cp:revision>40</cp:revision>
  <cp:lastPrinted>2014-09-18T07:23:00Z</cp:lastPrinted>
  <dcterms:created xsi:type="dcterms:W3CDTF">2016-02-09T08:13:00Z</dcterms:created>
  <dcterms:modified xsi:type="dcterms:W3CDTF">2022-03-07T04:43:00Z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0x0101009EDC4876AF524A70BD125A9D2C0D191E0C0083AE37E41AE5C24795D4F0774801E74F</vt:lpwstr>
  </property>
</Properties>
</file>